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3947" w:hanging="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shd w:fill="FFFFFF" w:val="clear"/>
        </w:rPr>
        <w:t xml:space="preserve">Rozkład materiału nauczania z biologii dla klasy 5 szkoły podstawowej </w:t>
        <w:br/>
        <w:t xml:space="preserve">oparty na </w:t>
      </w:r>
      <w:r>
        <w:rPr>
          <w:rFonts w:cs="Calibri" w:ascii="Calibri" w:hAnsi="Calibri" w:asciiTheme="minorHAnsi" w:cstheme="minorHAnsi" w:hAnsiTheme="minorHAnsi"/>
          <w:b/>
          <w:i/>
          <w:sz w:val="28"/>
          <w:szCs w:val="28"/>
          <w:shd w:fill="FFFFFF" w:val="clear"/>
        </w:rPr>
        <w:t xml:space="preserve">Programie nauczania biologii „Puls życia”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shd w:fill="FFFFFF" w:val="clear"/>
        </w:rPr>
        <w:t>autorstwa Anny Zdziennickiej</w:t>
      </w:r>
    </w:p>
    <w:p>
      <w:pPr>
        <w:pStyle w:val="Tretekstu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</w:sectPr>
      </w:pPr>
    </w:p>
    <w:tbl>
      <w:tblPr>
        <w:tblStyle w:val="TableNormal"/>
        <w:tblW w:w="13738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3118"/>
        <w:gridCol w:w="2705"/>
        <w:gridCol w:w="1435"/>
        <w:gridCol w:w="3118"/>
        <w:gridCol w:w="2375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8" w:right="89" w:firstLine="18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70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2" w:right="99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962" w:right="589" w:hanging="35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704" w:right="374" w:hanging="309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środki dydaktyczne</w:t>
            </w:r>
          </w:p>
        </w:tc>
      </w:tr>
      <w:tr>
        <w:trPr>
          <w:trHeight w:val="276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ind w:left="2888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I.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1. Biologia jako nauka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biologia jako nauka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cechy organizmów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czynności życiowe organizmów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ind w:left="226" w:right="14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organizmów wielokomórkowych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dziedziny biologii</w:t>
            </w:r>
          </w:p>
          <w:p>
            <w:pPr>
              <w:pStyle w:val="TableParagraph"/>
              <w:tabs>
                <w:tab w:val="left" w:pos="220" w:leader="none"/>
              </w:tabs>
              <w:ind w:left="21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70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ind w:left="221" w:right="70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zakresu badań biologicznych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cech organizmów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  <w:tab w:val="left" w:pos="2421" w:leader="none"/>
              </w:tabs>
              <w:ind w:left="221" w:right="5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czynności życiowych organizmów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ind w:left="221" w:right="36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wskazanie poziomów organizacji budowy organizmu zwierzęcego </w:t>
              <w:br/>
              <w:t>i roślinnego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jedności budowy wszystkich organizmów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dziedzin biologii</w:t>
            </w:r>
          </w:p>
        </w:tc>
        <w:tc>
          <w:tcPr>
            <w:tcW w:w="1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right="30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I.1, I.8</w:t>
            </w:r>
          </w:p>
          <w:p>
            <w:pPr>
              <w:pStyle w:val="TableParagraph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ind w:left="221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obserwacja czynności życiowych organizmów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ind w:left="221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dyskusja na temat różnych sposobów wykonywania tych samych czynności życiowych przez różne organizmy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ind w:left="221" w:right="36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analizowanie schematów poziomów organizacji życia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ind w:left="221" w:right="36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wyszukiwanie w różnych źródłach informacji na temat zakresu badań wybranych dziedzin biologii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left" w:pos="222" w:leader="none"/>
              </w:tabs>
              <w:ind w:left="221" w:right="5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praca w grupach na temat charakterystyki przedmiotu badań rożnych dziedzin biologii</w:t>
            </w:r>
          </w:p>
        </w:tc>
        <w:tc>
          <w:tcPr>
            <w:tcW w:w="237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hodowla roślin lub zwierząt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Multibook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zasoby internetowe dotyczące zakresu badań biologicznych</w:t>
            </w:r>
          </w:p>
          <w:p>
            <w:pPr>
              <w:pStyle w:val="TableParagraph"/>
              <w:ind w:left="221" w:right="34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196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2. Jak poznawać biologię?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obserwacja i doświadczenie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metodologia badań naukowych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źródła wiedzy biologicznej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cechy dobrego badacza</w:t>
            </w:r>
          </w:p>
          <w:p>
            <w:pPr>
              <w:pStyle w:val="TableParagraph"/>
              <w:tabs>
                <w:tab w:val="left" w:pos="222" w:leader="none"/>
              </w:tabs>
              <w:ind w:left="51" w:right="22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7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ind w:left="221" w:right="1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wyjaśnienie różnicy między obserwacją a doświadczeniem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ind w:left="221" w:right="1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metodologii badań naukowych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etapów prowadzenia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>badań metodą naukową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ind w:left="221" w:right="30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różnych źródeł wiedzy biologicznej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omówienie cech dobrego badacza</w:t>
            </w:r>
          </w:p>
        </w:tc>
        <w:tc>
          <w:tcPr>
            <w:tcW w:w="14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47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ogólne:</w:t>
            </w:r>
          </w:p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II.1, II.2, II.3</w:t>
            </w:r>
          </w:p>
          <w:p>
            <w:pPr>
              <w:pStyle w:val="TableParagraph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7"/>
              </w:numPr>
              <w:tabs>
                <w:tab w:val="left" w:pos="226" w:leader="none"/>
              </w:tabs>
              <w:ind w:left="225" w:right="7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przeprowadzenie obserwacji </w:t>
            </w:r>
          </w:p>
          <w:p>
            <w:pPr>
              <w:pStyle w:val="Normal"/>
              <w:tabs>
                <w:tab w:val="left" w:pos="226" w:leader="none"/>
              </w:tabs>
              <w:ind w:left="225" w:right="7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na dostępnym żywym okazie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226" w:leader="none"/>
              </w:tabs>
              <w:ind w:left="225" w:right="4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przeprowadzenie metodą naukową prostego doświadczenia,</w:t>
            </w:r>
          </w:p>
          <w:p>
            <w:pPr>
              <w:pStyle w:val="Normal"/>
              <w:ind w:left="225" w:right="14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np. dotyczącego ciemnienia obranego ziemniaka po kontakcie z powietrzem – ustalenie problemu badawczego, hipotezy, próby kontrolnej, próby badawczej, wyniku i wniosku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226" w:leader="none"/>
              </w:tabs>
              <w:ind w:left="225" w:right="2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praca w grupach nad wyszukiwaniem informacji w różnych źródłach wiedzy biologicznej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analizowanie cech dobrego badacza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</w:tabs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hodowla roślin </w:t>
              <w:br/>
              <w:t>do przeprowadzenia obserwacji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</w:tabs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materiały </w:t>
              <w:br/>
              <w:t>do przeprowadzenia doświadczenia, m.in. surowy ziemniak, nóż, woda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</w:tabs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atlasy roślin, zwierząt </w:t>
              <w:br/>
              <w:t>i grzybów</w:t>
            </w:r>
          </w:p>
          <w:p>
            <w:pPr>
              <w:pStyle w:val="TableParagraph"/>
              <w:tabs>
                <w:tab w:val="left" w:pos="222" w:leader="none"/>
              </w:tabs>
              <w:ind w:left="51" w:right="24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21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right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3. Obserwacje mikroskopowe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mikroskopu optycznego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6" w:leader="none"/>
              </w:tabs>
              <w:ind w:left="218" w:right="2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przygotowanie i obserwacja preparatu mikroskopowego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obliczanie powiększenia mikroskopu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mikroskop elektronowy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>*</w:t>
            </w:r>
          </w:p>
          <w:p>
            <w:pPr>
              <w:pStyle w:val="TableParagraph"/>
              <w:tabs>
                <w:tab w:val="left" w:pos="219" w:leader="none"/>
              </w:tabs>
              <w:ind w:left="218" w:right="20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7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ind w:left="225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budowy mikroskopu optycznego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ind w:left="225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kształcenie umiejętności przygotowywania preparatu </w:t>
              <w:br/>
              <w:t>i poprawnego mikroskopowania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ind w:left="225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ćwiczenie umiejętności obliczania powiększenia mikroskopu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ind w:left="225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innych rodzajów mikroskopu</w:t>
            </w:r>
          </w:p>
        </w:tc>
        <w:tc>
          <w:tcPr>
            <w:tcW w:w="14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9"/>
              </w:numPr>
              <w:tabs>
                <w:tab w:val="left" w:pos="226" w:leader="none"/>
              </w:tabs>
              <w:ind w:left="225" w:right="32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ogólne: II.4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left" w:pos="226" w:leader="none"/>
              </w:tabs>
              <w:ind w:left="225" w:right="15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I.4</w:t>
            </w:r>
          </w:p>
          <w:p>
            <w:pPr>
              <w:pStyle w:val="TableParagraph"/>
              <w:ind w:left="50" w:right="32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0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praca z mikroskopem optycznym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226" w:leader="none"/>
              </w:tabs>
              <w:ind w:left="225" w:right="5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wykonywanie preparatów mikroskopowych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obliczanie powiększenia mikroskopu</w:t>
            </w:r>
          </w:p>
          <w:p>
            <w:pPr>
              <w:pStyle w:val="TableParagraph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mikroskop optyczny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6" w:leader="none"/>
              </w:tabs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materiał do przygotowania świeżych preparatów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6" w:leader="none"/>
              </w:tabs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trwałe preparaty mikroskopowe</w:t>
            </w:r>
          </w:p>
          <w:p>
            <w:pPr>
              <w:pStyle w:val="TableParagraph"/>
              <w:tabs>
                <w:tab w:val="left" w:pos="221" w:leader="none"/>
              </w:tabs>
              <w:ind w:left="50" w:right="26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57" w:hRule="atLeast"/>
        </w:trPr>
        <w:tc>
          <w:tcPr>
            <w:tcW w:w="986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2751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Sprawdzenie wiadomości na 4. lekcji</w:t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23630" cy="638746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3630" cy="63874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text" w:leftFromText="141" w:rightFromText="141" w:tblpX="0" w:tblpXSpec="center" w:tblpY="1" w:topFromText="0" w:vertAnchor="text"/>
                              <w:tblW w:w="13738" w:type="dxa"/>
                              <w:jc w:val="center"/>
                              <w:tblInd w:w="0" w:type="dxa"/>
                              <w:tblBorders>
                                <w:top w:val="single" w:sz="4" w:space="0" w:color="BCBEC0"/>
                                <w:left w:val="single" w:sz="4" w:space="0" w:color="BCBEC0"/>
                                <w:bottom w:val="single" w:sz="8" w:space="0" w:color="FDB515"/>
                                <w:right w:val="single" w:sz="4" w:space="0" w:color="BCBEC0"/>
                                <w:insideH w:val="single" w:sz="8" w:space="0" w:color="FDB515"/>
                                <w:insideV w:val="single" w:sz="4" w:space="0" w:color="BCBEC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86"/>
                              <w:gridCol w:w="3118"/>
                              <w:gridCol w:w="2836"/>
                              <w:gridCol w:w="1304"/>
                              <w:gridCol w:w="3118"/>
                              <w:gridCol w:w="2375"/>
                            </w:tblGrid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108" w:right="89" w:firstLine="182"/>
                                    <w:rPr/>
                                  </w:pPr>
                                  <w:bookmarkStart w:id="0" w:name="__UnoMark__302_593379574"/>
                                  <w:bookmarkEnd w:id="0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jc w:val="center"/>
                                    <w:rPr/>
                                  </w:pPr>
                                  <w:bookmarkStart w:id="1" w:name="__UnoMark__303_593379574"/>
                                  <w:bookmarkStart w:id="2" w:name="__UnoMark__304_593379574"/>
                                  <w:bookmarkEnd w:id="1"/>
                                  <w:bookmarkEnd w:id="2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Treści nauczania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jc w:val="center"/>
                                    <w:rPr/>
                                  </w:pPr>
                                  <w:bookmarkStart w:id="3" w:name="__UnoMark__305_593379574"/>
                                  <w:bookmarkStart w:id="4" w:name="__UnoMark__306_593379574"/>
                                  <w:bookmarkEnd w:id="3"/>
                                  <w:bookmarkEnd w:id="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Cele edukacyjne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102" w:right="99" w:hanging="0"/>
                                    <w:jc w:val="center"/>
                                    <w:rPr/>
                                  </w:pPr>
                                  <w:bookmarkStart w:id="5" w:name="__UnoMark__307_593379574"/>
                                  <w:bookmarkStart w:id="6" w:name="__UnoMark__308_593379574"/>
                                  <w:bookmarkEnd w:id="5"/>
                                  <w:bookmarkEnd w:id="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Zapis w nowej podstawie programowej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962" w:right="589" w:hanging="352"/>
                                    <w:rPr/>
                                  </w:pPr>
                                  <w:bookmarkStart w:id="7" w:name="__UnoMark__309_593379574"/>
                                  <w:bookmarkStart w:id="8" w:name="__UnoMark__310_593379574"/>
                                  <w:bookmarkEnd w:id="7"/>
                                  <w:bookmarkEnd w:id="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Proponowane procedury osiągania celów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704" w:right="374" w:hanging="309"/>
                                    <w:rPr/>
                                  </w:pPr>
                                  <w:bookmarkStart w:id="9" w:name="__UnoMark__311_593379574"/>
                                  <w:bookmarkStart w:id="10" w:name="__UnoMark__312_593379574"/>
                                  <w:bookmarkEnd w:id="9"/>
                                  <w:bookmarkEnd w:id="10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Proponowane środki dydaktyczne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</w:trPr>
                              <w:tc>
                                <w:tcPr>
                                  <w:tcW w:w="986" w:type="dxa"/>
                                  <w:vMerge w:val="restart"/>
                                  <w:tcBorders>
                                    <w:top w:val="single" w:sz="4" w:space="0" w:color="BCBEC0"/>
                                    <w:left w:val="single" w:sz="6" w:space="0" w:color="BCBEC0"/>
                                    <w:bottom w:val="single" w:sz="4" w:space="0" w:color="BCBEC0"/>
                                    <w:right w:val="single" w:sz="6" w:space="0" w:color="BCBEC0"/>
                                    <w:insideH w:val="single" w:sz="4" w:space="0" w:color="BCBEC0"/>
                                    <w:insideV w:val="single" w:sz="6" w:space="0" w:color="BCBEC0"/>
                                  </w:tcBorders>
                                  <w:shd w:color="auto" w:fill="auto" w:val="clear"/>
                                  <w:tcMar>
                                    <w:left w:w="100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</w:rPr>
                                  </w:pPr>
                                  <w:bookmarkStart w:id="11" w:name="__UnoMark__313_593379574"/>
                                  <w:bookmarkStart w:id="12" w:name="__UnoMark__313_593379574"/>
                                  <w:bookmarkEnd w:id="12"/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0" w:after="240"/>
                                    <w:ind w:lef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II. Budowa i czynności życiowe organizmów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34" w:hanging="170"/>
                                    <w:rPr>
                                      <w:rFonts w:ascii="Calibri" w:hAnsi="Calibri" w:cs="Calibri" w:asciiTheme="minorHAnsi" w:cs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  <w:bookmarkStart w:id="13" w:name="__UnoMark__314_593379574"/>
                                  <w:bookmarkStart w:id="14" w:name="__UnoMark__314_593379574"/>
                                  <w:bookmarkEnd w:id="14"/>
                                  <w:r>
                                    <w:rPr>
                                      <w:rFonts w:cs="Calibri" w:cstheme="minorHAnsi" w:ascii="Calibri" w:hAnsi="Calibri"/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6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6" w:hanging="0"/>
                                    <w:rPr/>
                                  </w:pPr>
                                  <w:bookmarkStart w:id="15" w:name="__UnoMark__315_593379574"/>
                                  <w:bookmarkEnd w:id="15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4. Składniki chemiczne organizmów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27" w:leader="none"/>
                                      <w:tab w:val="left" w:pos="2594" w:leader="none"/>
                                      <w:tab w:val="left" w:pos="3019" w:leader="none"/>
                                    </w:tabs>
                                    <w:ind w:left="218" w:right="241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pierwiastki i związki chemiczne wchodzące w skład organizmu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znaczenie wody i soli mineralnych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18" w:right="403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znaczenie cukrów, białek,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pacing w:val="-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tłuszczów i kwasów nukleinowych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219" w:leader="none"/>
                                    </w:tabs>
                                    <w:ind w:left="48" w:right="661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6" w:name="__UnoMark__316_593379574"/>
                                  <w:bookmarkStart w:id="17" w:name="__UnoMark__316_593379574"/>
                                  <w:bookmarkEnd w:id="17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213" w:hanging="170"/>
                                    <w:rPr/>
                                  </w:pPr>
                                  <w:bookmarkStart w:id="18" w:name="__UnoMark__317_593379574"/>
                                  <w:bookmarkEnd w:id="1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poznanie pierwiastków </w:t>
                                    <w:br/>
                                    <w:t>i związków budujących organizmy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235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wyjaśnienie roli pierwiastków </w:t>
                                    <w:br/>
                                    <w:t>i soli mineralnych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99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wyjaśnienie znaczenia wody </w:t>
                                    <w:br/>
                                    <w:t>w budowie i funkcjonowaniu organizmów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227" w:leader="none"/>
                                      <w:tab w:val="left" w:pos="2594" w:leader="none"/>
                                    </w:tabs>
                                    <w:ind w:left="226" w:right="241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poznanie roli poszczególnych związków organicznych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6" w:hanging="0"/>
                                    <w:rPr/>
                                  </w:pPr>
                                  <w:bookmarkStart w:id="19" w:name="__UnoMark__318_593379574"/>
                                  <w:bookmarkEnd w:id="19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 funkcjonowaniu organizmów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6" w:right="304" w:hanging="0"/>
                                    <w:rPr/>
                                  </w:pPr>
                                  <w:bookmarkStart w:id="20" w:name="__UnoMark__319_593379574"/>
                                  <w:bookmarkEnd w:id="20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wymagania szczegółowe: I.2, I.3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50" w:right="325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21" w:name="__UnoMark__320_593379574"/>
                                  <w:bookmarkStart w:id="22" w:name="__UnoMark__320_593379574"/>
                                  <w:bookmarkEnd w:id="22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13" w:hanging="170"/>
                                    <w:rPr/>
                                  </w:pPr>
                                  <w:bookmarkStart w:id="23" w:name="__UnoMark__321_593379574"/>
                                  <w:bookmarkEnd w:id="23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organoleptyczne stwierdzanie obecności wody w tkankach, np. przez ściśnięcie jabłka, nasienia fasoli, liścia sukulenta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610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obserwacja występowania soli mineralnych w różnych częściach organizmów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317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organoleptyczne wykrywanie cukrów w różnych częściach roślin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512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przeprowadzenie doświadczenia wykazującego obecność tłuszczów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6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 materiałach pochodzenia roślinnego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221" w:leader="none"/>
                                    </w:tabs>
                                    <w:ind w:left="221" w:right="256" w:hanging="17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24" w:name="__UnoMark__322_593379574"/>
                                  <w:bookmarkStart w:id="25" w:name="__UnoMark__322_593379574"/>
                                  <w:bookmarkEnd w:id="25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18" w:hanging="170"/>
                                    <w:rPr/>
                                  </w:pPr>
                                  <w:bookmarkStart w:id="26" w:name="__UnoMark__323_593379574"/>
                                  <w:bookmarkEnd w:id="2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materiały organiczne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6" w:right="118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o różnym stopniu uwodnienia, np. owoce, warzywa, nasiona </w:t>
                                    <w:br/>
                                    <w:t>i liście roślin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18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materiały do obserwacji występowania soli mineralnych, np. muszle </w:t>
                                    <w:br/>
                                    <w:t>i kości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18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materiały organiczne </w:t>
                                    <w:br/>
                                    <w:t xml:space="preserve">o różnej zawartości cukrów, np. winogrono, banan </w:t>
                                    <w:br/>
                                    <w:t>i kapusta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18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materiały potrzebne </w:t>
                                    <w:br/>
                                    <w:t>do przeprowadzenia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6" w:right="118" w:hanging="0"/>
                                    <w:rPr/>
                                  </w:pPr>
                                  <w:bookmarkStart w:id="27" w:name="__UnoMark__324_593379574"/>
                                  <w:bookmarkEnd w:id="27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doświadczenia, m.in. nasiona słonecznika, nasiona orzecha laskowego, jabłko, papierowe serwetki, olej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83" w:hRule="atLeast"/>
                              </w:trPr>
                              <w:tc>
                                <w:tcPr>
                                  <w:tcW w:w="986" w:type="dxa"/>
                                  <w:vMerge w:val="continue"/>
                                  <w:tcBorders>
                                    <w:top w:val="single" w:sz="4" w:space="0" w:color="BCBEC0"/>
                                    <w:left w:val="single" w:sz="6" w:space="0" w:color="BCBEC0"/>
                                    <w:bottom w:val="single" w:sz="4" w:space="0" w:color="BCBEC0"/>
                                    <w:right w:val="single" w:sz="6" w:space="0" w:color="BCBEC0"/>
                                    <w:insideH w:val="single" w:sz="4" w:space="0" w:color="BCBEC0"/>
                                    <w:insideV w:val="single" w:sz="6" w:space="0" w:color="BCBEC0"/>
                                  </w:tcBorders>
                                  <w:shd w:color="auto" w:fill="auto" w:val="clear"/>
                                  <w:tcMar>
                                    <w:left w:w="100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334" w:hanging="170"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7"/>
                                    </w:rPr>
                                  </w:pPr>
                                  <w:bookmarkStart w:id="28" w:name="__UnoMark__326_593379574"/>
                                  <w:bookmarkStart w:id="29" w:name="__UnoMark__325_593379574"/>
                                  <w:bookmarkStart w:id="30" w:name="__UnoMark__326_593379574"/>
                                  <w:bookmarkStart w:id="31" w:name="__UnoMark__325_593379574"/>
                                  <w:bookmarkEnd w:id="30"/>
                                  <w:bookmarkEnd w:id="31"/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D6B68F"/>
                                    <w:right w:val="single" w:sz="4" w:space="0" w:color="BCBEC0"/>
                                    <w:insideH w:val="single" w:sz="8" w:space="0" w:color="D6B68F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6" w:hanging="0"/>
                                    <w:rPr/>
                                  </w:pPr>
                                  <w:bookmarkStart w:id="32" w:name="__UnoMark__327_593379574"/>
                                  <w:bookmarkEnd w:id="32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5. Budowa komórki zwierzęcej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325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komórka jako podstawowa jednostka życia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840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różnorodne kształty komórek zwierzęcych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budowa komórki zwierzęcej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funkcje organelli w komórce zwierzęcej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35" w:hanging="186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7"/>
                                    </w:rPr>
                                  </w:pPr>
                                  <w:bookmarkStart w:id="33" w:name="__UnoMark__328_593379574"/>
                                  <w:bookmarkStart w:id="34" w:name="__UnoMark__328_593379574"/>
                                  <w:bookmarkEnd w:id="34"/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D6B68F"/>
                                    <w:right w:val="single" w:sz="4" w:space="0" w:color="BCBEC0"/>
                                    <w:insideH w:val="single" w:sz="8" w:space="0" w:color="D6B68F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26" w:hanging="170"/>
                                    <w:rPr/>
                                  </w:pPr>
                                  <w:bookmarkStart w:id="35" w:name="__UnoMark__329_593379574"/>
                                  <w:bookmarkEnd w:id="35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poznanie komórki jako podstawowej jednostki życia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26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poznanie kształtów </w:t>
                                    <w:br/>
                                    <w:t>i elementów budowy komórek zwierzęcych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26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wyjaśnienie funkcji poszczególnych organelli komórki zwierzęcej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26" w:hanging="170"/>
                                    <w:rPr/>
                                  </w:pPr>
                                  <w:bookmarkStart w:id="36" w:name="__UnoMark__330_593379574"/>
                                  <w:bookmarkEnd w:id="3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rozróżnienie organelli komórki zwierzęcej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D6B68F"/>
                                    <w:right w:val="single" w:sz="4" w:space="0" w:color="BCBEC0"/>
                                    <w:insideH w:val="single" w:sz="8" w:space="0" w:color="D6B68F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5" w:right="305" w:hanging="0"/>
                                    <w:rPr/>
                                  </w:pPr>
                                  <w:bookmarkStart w:id="37" w:name="__UnoMark__331_593379574"/>
                                  <w:bookmarkEnd w:id="37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wymagania szczegółowe: I.4, I.5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0" w:right="1" w:hanging="0"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38" w:name="__UnoMark__332_593379574"/>
                                  <w:bookmarkStart w:id="39" w:name="__UnoMark__332_593379574"/>
                                  <w:bookmarkEnd w:id="39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D6B68F"/>
                                    <w:right w:val="single" w:sz="4" w:space="0" w:color="BCBEC0"/>
                                    <w:insideH w:val="single" w:sz="8" w:space="0" w:color="D6B68F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363" w:hanging="170"/>
                                    <w:rPr/>
                                  </w:pPr>
                                  <w:bookmarkStart w:id="40" w:name="__UnoMark__333_593379574"/>
                                  <w:bookmarkEnd w:id="40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obserwacje różnych typów komórek zwierzęcych, np. jaja kurzego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377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obserwacja mikroskopowa komórek nabłonka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417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wykonanie z dowolnych materiałów modelu komórki zwierzęcej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426" w:hanging="170"/>
                                    <w:rPr/>
                                  </w:pPr>
                                  <w:bookmarkStart w:id="41" w:name="__UnoMark__334_593379574"/>
                                  <w:bookmarkEnd w:id="41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rysowanie komórki zwierzęcej zaobserwowanej pod mikroskopem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D6B68F"/>
                                    <w:right w:val="single" w:sz="4" w:space="0" w:color="BCBEC0"/>
                                    <w:insideH w:val="single" w:sz="8" w:space="0" w:color="D6B68F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7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bookmarkStart w:id="42" w:name="__UnoMark__335_593379574"/>
                                  <w:bookmarkEnd w:id="42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podręcznik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7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jajo kurze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175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materiały potrzebne </w:t>
                                    <w:br/>
                                    <w:t>do przeprowadzenia obserwacji mikroskopowej, m.in. mikroskop, patyczek higieniczny do pobierania nabłonka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0" w:hanging="0"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43" w:name="__UnoMark__336_593379574"/>
                                  <w:bookmarkStart w:id="44" w:name="__UnoMark__336_593379574"/>
                                  <w:bookmarkEnd w:id="44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43" w:hRule="atLeast"/>
                              </w:trPr>
                              <w:tc>
                                <w:tcPr>
                                  <w:tcW w:w="986" w:type="dxa"/>
                                  <w:vMerge w:val="continue"/>
                                  <w:tcBorders>
                                    <w:top w:val="single" w:sz="4" w:space="0" w:color="BCBEC0"/>
                                    <w:left w:val="single" w:sz="6" w:space="0" w:color="BCBEC0"/>
                                    <w:bottom w:val="single" w:sz="4" w:space="0" w:color="BCBEC0"/>
                                    <w:right w:val="single" w:sz="6" w:space="0" w:color="BCBEC0"/>
                                    <w:insideH w:val="single" w:sz="4" w:space="0" w:color="BCBEC0"/>
                                    <w:insideV w:val="single" w:sz="6" w:space="0" w:color="BCBEC0"/>
                                  </w:tcBorders>
                                  <w:shd w:color="auto" w:fill="auto" w:val="clear"/>
                                  <w:tcMar>
                                    <w:left w:w="100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ind w:left="1090" w:hanging="0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7"/>
                                    </w:rPr>
                                  </w:pPr>
                                  <w:bookmarkStart w:id="45" w:name="__UnoMark__338_593379574"/>
                                  <w:bookmarkStart w:id="46" w:name="__UnoMark__337_593379574"/>
                                  <w:bookmarkStart w:id="47" w:name="__UnoMark__338_593379574"/>
                                  <w:bookmarkStart w:id="48" w:name="__UnoMark__337_593379574"/>
                                  <w:bookmarkEnd w:id="47"/>
                                  <w:bookmarkEnd w:id="48"/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D6B68F"/>
                                    <w:left w:val="single" w:sz="6" w:space="0" w:color="BCBEC0"/>
                                    <w:bottom w:val="single" w:sz="6" w:space="0" w:color="BCBEC0"/>
                                    <w:right w:val="single" w:sz="4" w:space="0" w:color="BCBEC0"/>
                                    <w:insideH w:val="single" w:sz="6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240" w:right="453" w:hanging="186"/>
                                    <w:rPr/>
                                  </w:pPr>
                                  <w:bookmarkStart w:id="49" w:name="__UnoMark__339_593379574"/>
                                  <w:bookmarkEnd w:id="49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6. Komórka roślinna. Inne rodzaje komórek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komórki jądrowe i bezjądrowe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różnorodne kształty komórek roślinnych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budowa komórki roślinnej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funkcje organelli w komórce roślinnej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komórka bakteryjna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9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7"/>
                                    </w:rPr>
                                    <w:t>komórka grzybowa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48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189" w:hanging="170"/>
                                    <w:rPr/>
                                  </w:pPr>
                                  <w:bookmarkStart w:id="50" w:name="__UnoMark__340_593379574"/>
                                  <w:bookmarkEnd w:id="50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porównanie budowy różnych rodzajów komórek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8" w:space="0" w:color="D6B68F"/>
                                    <w:left w:val="single" w:sz="4" w:space="0" w:color="BCBEC0"/>
                                    <w:bottom w:val="single" w:sz="6" w:space="0" w:color="BCBEC0"/>
                                    <w:right w:val="single" w:sz="4" w:space="0" w:color="BCBEC0"/>
                                    <w:insideH w:val="single" w:sz="6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19" w:right="126" w:hanging="170"/>
                                    <w:rPr/>
                                  </w:pPr>
                                  <w:bookmarkStart w:id="51" w:name="__UnoMark__341_593379574"/>
                                  <w:bookmarkEnd w:id="51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poznanie kształtów i elementów budowy komórek jądrowych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26" w:leader="none"/>
                                    </w:tabs>
                                    <w:ind w:left="225" w:right="126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i bezjądrowych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19" w:right="255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wyjaśnienie budowy i roli organelli komórki roślinnej, bakteryjnej i grzybowej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19" w:right="99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doskonalenie techniki mikroskopowania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222" w:leader="none"/>
                                    </w:tabs>
                                    <w:ind w:left="221" w:right="567" w:hanging="17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52" w:name="__UnoMark__342_593379574"/>
                                  <w:bookmarkStart w:id="53" w:name="__UnoMark__342_593379574"/>
                                  <w:bookmarkEnd w:id="53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8" w:space="0" w:color="D6B68F"/>
                                    <w:left w:val="single" w:sz="4" w:space="0" w:color="BCBEC0"/>
                                    <w:bottom w:val="single" w:sz="6" w:space="0" w:color="BCBEC0"/>
                                    <w:right w:val="single" w:sz="4" w:space="0" w:color="BCBEC0"/>
                                    <w:insideH w:val="single" w:sz="6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5" w:right="305" w:hanging="0"/>
                                    <w:rPr/>
                                  </w:pPr>
                                  <w:bookmarkStart w:id="54" w:name="__UnoMark__343_593379574"/>
                                  <w:bookmarkEnd w:id="5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wymagania szczegółowe: I.4, I.5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51" w:hanging="0"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55" w:name="__UnoMark__344_593379574"/>
                                  <w:bookmarkStart w:id="56" w:name="__UnoMark__344_593379574"/>
                                  <w:bookmarkEnd w:id="56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D6B68F"/>
                                    <w:left w:val="single" w:sz="4" w:space="0" w:color="BCBEC0"/>
                                    <w:bottom w:val="single" w:sz="6" w:space="0" w:color="BCBEC0"/>
                                    <w:right w:val="single" w:sz="4" w:space="0" w:color="BCBEC0"/>
                                    <w:insideH w:val="single" w:sz="6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1" w:right="574" w:hanging="170"/>
                                    <w:rPr/>
                                  </w:pPr>
                                  <w:bookmarkStart w:id="57" w:name="__UnoMark__345_593379574"/>
                                  <w:bookmarkEnd w:id="57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oglądanie ilustracji różnych typów komórek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1" w:right="378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obserwacja mikroskopowa komórek moczarki kanadyjskiej i skórki cebuli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1" w:right="281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wykonanie z dowolnych materiałów modelu komórki roślinnej, bakteryjnej i grzybowej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1" w:right="427" w:hanging="170"/>
                                    <w:rPr/>
                                  </w:pPr>
                                  <w:bookmarkStart w:id="58" w:name="__UnoMark__346_593379574"/>
                                  <w:bookmarkEnd w:id="5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rysowanie komórki roślinnej zaobserwowanej pod mikroskopem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8" w:space="0" w:color="D6B68F"/>
                                    <w:left w:val="single" w:sz="4" w:space="0" w:color="BCBEC0"/>
                                    <w:bottom w:val="single" w:sz="6" w:space="0" w:color="BCBEC0"/>
                                    <w:right w:val="single" w:sz="4" w:space="0" w:color="BCBEC0"/>
                                    <w:insideH w:val="single" w:sz="6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bookmarkStart w:id="59" w:name="__UnoMark__347_593379574"/>
                                  <w:bookmarkEnd w:id="59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podręcznik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1" w:right="161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materiały potrzebne 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1" w:right="161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do przeprowadzenia obserwacji mikroskopowej, m.in. mikroskop, gałązka moczarki kanadyjskiej, cebula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1" w:right="118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trwałe preparaty mikroskopowe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222" w:leader="none"/>
                                    </w:tabs>
                                    <w:ind w:left="51" w:right="840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6.9pt;height:502.95pt;mso-wrap-distance-left:7.05pt;mso-wrap-distance-right:7.05pt;mso-wrap-distance-top:0pt;mso-wrap-distance-bottom:0pt;margin-top:0.05pt;mso-position-vertical-relative:text;margin-left:10.55pt;mso-position-horizontal:center;mso-position-horizontal-relative:text">
                <v:textbox inset="0in,0in,0in,0in">
                  <w:txbxContent>
                    <w:tbl>
                      <w:tblPr>
                        <w:tblStyle w:val="TableNormal"/>
                        <w:tblpPr w:bottomFromText="0" w:horzAnchor="text" w:leftFromText="141" w:rightFromText="141" w:tblpX="0" w:tblpXSpec="center" w:tblpY="1" w:topFromText="0" w:vertAnchor="text"/>
                        <w:tblW w:w="13738" w:type="dxa"/>
                        <w:jc w:val="center"/>
                        <w:tblInd w:w="0" w:type="dxa"/>
                        <w:tblBorders>
                          <w:top w:val="single" w:sz="4" w:space="0" w:color="BCBEC0"/>
                          <w:left w:val="single" w:sz="4" w:space="0" w:color="BCBEC0"/>
                          <w:bottom w:val="single" w:sz="8" w:space="0" w:color="FDB515"/>
                          <w:right w:val="single" w:sz="4" w:space="0" w:color="BCBEC0"/>
                          <w:insideH w:val="single" w:sz="8" w:space="0" w:color="FDB515"/>
                          <w:insideV w:val="single" w:sz="4" w:space="0" w:color="BCBEC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86"/>
                        <w:gridCol w:w="3118"/>
                        <w:gridCol w:w="2836"/>
                        <w:gridCol w:w="1304"/>
                        <w:gridCol w:w="3118"/>
                        <w:gridCol w:w="2375"/>
                      </w:tblGrid>
                      <w:tr>
                        <w:trPr>
                          <w:trHeight w:val="700" w:hRule="atLeast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108" w:right="89" w:firstLine="182"/>
                              <w:rPr/>
                            </w:pPr>
                            <w:bookmarkStart w:id="60" w:name="__UnoMark__302_593379574"/>
                            <w:bookmarkEnd w:id="6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0" w:hanging="0"/>
                              <w:jc w:val="center"/>
                              <w:rPr/>
                            </w:pPr>
                            <w:bookmarkStart w:id="61" w:name="__UnoMark__303_593379574"/>
                            <w:bookmarkStart w:id="62" w:name="__UnoMark__304_593379574"/>
                            <w:bookmarkEnd w:id="61"/>
                            <w:bookmarkEnd w:id="62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Treści nauczania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0" w:hanging="0"/>
                              <w:jc w:val="center"/>
                              <w:rPr/>
                            </w:pPr>
                            <w:bookmarkStart w:id="63" w:name="__UnoMark__305_593379574"/>
                            <w:bookmarkStart w:id="64" w:name="__UnoMark__306_593379574"/>
                            <w:bookmarkEnd w:id="63"/>
                            <w:bookmarkEnd w:id="64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Cele edukacyjne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102" w:right="99" w:hanging="0"/>
                              <w:jc w:val="center"/>
                              <w:rPr/>
                            </w:pPr>
                            <w:bookmarkStart w:id="65" w:name="__UnoMark__307_593379574"/>
                            <w:bookmarkStart w:id="66" w:name="__UnoMark__308_593379574"/>
                            <w:bookmarkEnd w:id="65"/>
                            <w:bookmarkEnd w:id="66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Zapis w nowej podstawie programowej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962" w:right="589" w:hanging="352"/>
                              <w:rPr/>
                            </w:pPr>
                            <w:bookmarkStart w:id="67" w:name="__UnoMark__309_593379574"/>
                            <w:bookmarkStart w:id="68" w:name="__UnoMark__310_593379574"/>
                            <w:bookmarkEnd w:id="67"/>
                            <w:bookmarkEnd w:id="68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Proponowane procedury osiągania celów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704" w:right="374" w:hanging="309"/>
                              <w:rPr/>
                            </w:pPr>
                            <w:bookmarkStart w:id="69" w:name="__UnoMark__311_593379574"/>
                            <w:bookmarkStart w:id="70" w:name="__UnoMark__312_593379574"/>
                            <w:bookmarkEnd w:id="69"/>
                            <w:bookmarkEnd w:id="7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Proponowane środki dydaktyczne</w:t>
                            </w:r>
                          </w:p>
                        </w:tc>
                      </w:tr>
                      <w:tr>
                        <w:trPr>
                          <w:trHeight w:val="70" w:hRule="atLeast"/>
                        </w:trPr>
                        <w:tc>
                          <w:tcPr>
                            <w:tcW w:w="986" w:type="dxa"/>
                            <w:vMerge w:val="restart"/>
                            <w:tcBorders>
                              <w:top w:val="single" w:sz="4" w:space="0" w:color="BCBEC0"/>
                              <w:left w:val="single" w:sz="6" w:space="0" w:color="BCBEC0"/>
                              <w:bottom w:val="single" w:sz="4" w:space="0" w:color="BCBEC0"/>
                              <w:right w:val="single" w:sz="6" w:space="0" w:color="BCBEC0"/>
                              <w:insideH w:val="single" w:sz="4" w:space="0" w:color="BCBEC0"/>
                              <w:insideV w:val="single" w:sz="6" w:space="0" w:color="BCBEC0"/>
                            </w:tcBorders>
                            <w:shd w:color="auto" w:fill="auto" w:val="clear"/>
                            <w:tcMar>
                              <w:left w:w="100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TableParagraph"/>
                              <w:ind w:left="0" w:hanging="0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</w:rPr>
                            </w:pPr>
                            <w:bookmarkStart w:id="71" w:name="__UnoMark__313_593379574"/>
                            <w:bookmarkStart w:id="72" w:name="__UnoMark__313_593379574"/>
                            <w:bookmarkEnd w:id="72"/>
                            <w:r>
                              <w:rPr>
                                <w:rFonts w:cs="Calibri" w:cstheme="minorHAnsi" w:ascii="Calibri" w:hAnsi="Calibri"/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0" w:after="240"/>
                              <w:ind w:left="113" w:hanging="0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II. Budowa i czynności życiowe organizmów</w:t>
                            </w:r>
                          </w:p>
                          <w:p>
                            <w:pPr>
                              <w:pStyle w:val="TableParagraph"/>
                              <w:ind w:left="334" w:hanging="170"/>
                              <w:rPr>
                                <w:rFonts w:ascii="Calibri" w:hAnsi="Calibri" w:cs="Calibri" w:asciiTheme="minorHAnsi" w:cstheme="minorHAnsi" w:hAnsiTheme="minorHAnsi"/>
                                <w:sz w:val="2"/>
                                <w:szCs w:val="2"/>
                              </w:rPr>
                            </w:pPr>
                            <w:bookmarkStart w:id="73" w:name="__UnoMark__314_593379574"/>
                            <w:bookmarkStart w:id="74" w:name="__UnoMark__314_593379574"/>
                            <w:bookmarkEnd w:id="74"/>
                            <w:r>
                              <w:rPr>
                                <w:rFonts w:cs="Calibri" w:cstheme="minorHAnsi" w:ascii="Calibri" w:hAnsi="Calibri"/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6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ind w:left="56" w:hanging="0"/>
                              <w:rPr/>
                            </w:pPr>
                            <w:bookmarkStart w:id="75" w:name="__UnoMark__315_593379574"/>
                            <w:bookmarkEnd w:id="75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4. Składniki chemiczne organizmów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27" w:leader="none"/>
                                <w:tab w:val="left" w:pos="2594" w:leader="none"/>
                                <w:tab w:val="left" w:pos="3019" w:leader="none"/>
                              </w:tabs>
                              <w:ind w:left="218" w:right="241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pierwiastki i związki chemiczne wchodzące w skład organizmu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znaczenie wody i soli mineralnych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27" w:leader="none"/>
                              </w:tabs>
                              <w:ind w:left="218" w:right="403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znaczenie cukrów, białek,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pacing w:val="-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tłuszczów i kwasów nukleinowych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219" w:leader="none"/>
                              </w:tabs>
                              <w:ind w:left="48" w:right="661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76" w:name="__UnoMark__316_593379574"/>
                            <w:bookmarkStart w:id="77" w:name="__UnoMark__316_593379574"/>
                            <w:bookmarkEnd w:id="77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27" w:leader="none"/>
                              </w:tabs>
                              <w:ind w:left="226" w:right="213" w:hanging="170"/>
                              <w:rPr/>
                            </w:pPr>
                            <w:bookmarkStart w:id="78" w:name="__UnoMark__317_593379574"/>
                            <w:bookmarkEnd w:id="78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poznanie pierwiastków </w:t>
                              <w:br/>
                              <w:t>i związków budujących organizmy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27" w:leader="none"/>
                              </w:tabs>
                              <w:ind w:left="226" w:right="235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wyjaśnienie roli pierwiastków </w:t>
                              <w:br/>
                              <w:t>i soli mineralnych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27" w:leader="none"/>
                              </w:tabs>
                              <w:ind w:left="226" w:right="99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wyjaśnienie znaczenia wody </w:t>
                              <w:br/>
                              <w:t>w budowie i funkcjonowaniu organizmów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27" w:leader="none"/>
                                <w:tab w:val="left" w:pos="2594" w:leader="none"/>
                              </w:tabs>
                              <w:ind w:left="226" w:right="241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poznanie roli poszczególnych związków organicznych</w:t>
                            </w:r>
                          </w:p>
                          <w:p>
                            <w:pPr>
                              <w:pStyle w:val="Normal"/>
                              <w:ind w:left="226" w:hanging="0"/>
                              <w:rPr/>
                            </w:pPr>
                            <w:bookmarkStart w:id="79" w:name="__UnoMark__318_593379574"/>
                            <w:bookmarkEnd w:id="79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 funkcjonowaniu organizmów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6" w:right="304" w:hanging="0"/>
                              <w:rPr/>
                            </w:pPr>
                            <w:bookmarkStart w:id="80" w:name="__UnoMark__319_593379574"/>
                            <w:bookmarkEnd w:id="8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wymagania szczegółowe: I.2, I.3</w:t>
                            </w:r>
                          </w:p>
                          <w:p>
                            <w:pPr>
                              <w:pStyle w:val="TableParagraph"/>
                              <w:ind w:left="50" w:right="325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81" w:name="__UnoMark__320_593379574"/>
                            <w:bookmarkStart w:id="82" w:name="__UnoMark__320_593379574"/>
                            <w:bookmarkEnd w:id="82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227" w:leader="none"/>
                              </w:tabs>
                              <w:ind w:left="226" w:right="113" w:hanging="170"/>
                              <w:rPr/>
                            </w:pPr>
                            <w:bookmarkStart w:id="83" w:name="__UnoMark__321_593379574"/>
                            <w:bookmarkEnd w:id="83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organoleptyczne stwierdzanie obecności wody w tkankach, np. przez ściśnięcie jabłka, nasienia fasoli, liścia sukulenta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227" w:leader="none"/>
                              </w:tabs>
                              <w:ind w:left="226" w:right="610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obserwacja występowania soli mineralnych w różnych częściach organizmów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227" w:leader="none"/>
                              </w:tabs>
                              <w:ind w:left="226" w:right="317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organoleptyczne wykrywanie cukrów w różnych częściach roślin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227" w:leader="none"/>
                              </w:tabs>
                              <w:ind w:left="226" w:right="512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przeprowadzenie doświadczenia wykazującego obecność tłuszczów</w:t>
                            </w:r>
                          </w:p>
                          <w:p>
                            <w:pPr>
                              <w:pStyle w:val="Normal"/>
                              <w:ind w:left="226" w:hanging="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 materiałach pochodzenia roślinnego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221" w:leader="none"/>
                              </w:tabs>
                              <w:ind w:left="221" w:right="256" w:hanging="17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84" w:name="__UnoMark__322_593379574"/>
                            <w:bookmarkStart w:id="85" w:name="__UnoMark__322_593379574"/>
                            <w:bookmarkEnd w:id="85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7" w:leader="none"/>
                              </w:tabs>
                              <w:ind w:left="226" w:right="118" w:hanging="170"/>
                              <w:rPr/>
                            </w:pPr>
                            <w:bookmarkStart w:id="86" w:name="__UnoMark__323_593379574"/>
                            <w:bookmarkEnd w:id="86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materiały organiczne</w:t>
                            </w:r>
                          </w:p>
                          <w:p>
                            <w:pPr>
                              <w:pStyle w:val="Normal"/>
                              <w:ind w:left="226" w:right="118" w:hanging="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o różnym stopniu uwodnienia, np. owoce, warzywa, nasiona </w:t>
                              <w:br/>
                              <w:t>i liście roślin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7" w:leader="none"/>
                              </w:tabs>
                              <w:ind w:left="226" w:right="118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materiały do obserwacji występowania soli mineralnych, np. muszle </w:t>
                              <w:br/>
                              <w:t>i kości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7" w:leader="none"/>
                              </w:tabs>
                              <w:ind w:left="226" w:right="118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materiały organiczne </w:t>
                              <w:br/>
                              <w:t xml:space="preserve">o różnej zawartości cukrów, np. winogrono, banan </w:t>
                              <w:br/>
                              <w:t>i kapusta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27" w:leader="none"/>
                              </w:tabs>
                              <w:ind w:left="226" w:right="118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materiały potrzebne </w:t>
                              <w:br/>
                              <w:t>do przeprowadzenia</w:t>
                            </w:r>
                          </w:p>
                          <w:p>
                            <w:pPr>
                              <w:pStyle w:val="Normal"/>
                              <w:ind w:left="226" w:right="118" w:hanging="0"/>
                              <w:rPr/>
                            </w:pPr>
                            <w:bookmarkStart w:id="87" w:name="__UnoMark__324_593379574"/>
                            <w:bookmarkEnd w:id="8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doświadczenia, m.in. nasiona słonecznika, nasiona orzecha laskowego, jabłko, papierowe serwetki, olej</w:t>
                            </w:r>
                          </w:p>
                        </w:tc>
                      </w:tr>
                      <w:tr>
                        <w:trPr>
                          <w:trHeight w:val="783" w:hRule="atLeast"/>
                        </w:trPr>
                        <w:tc>
                          <w:tcPr>
                            <w:tcW w:w="986" w:type="dxa"/>
                            <w:vMerge w:val="continue"/>
                            <w:tcBorders>
                              <w:top w:val="single" w:sz="4" w:space="0" w:color="BCBEC0"/>
                              <w:left w:val="single" w:sz="6" w:space="0" w:color="BCBEC0"/>
                              <w:bottom w:val="single" w:sz="4" w:space="0" w:color="BCBEC0"/>
                              <w:right w:val="single" w:sz="6" w:space="0" w:color="BCBEC0"/>
                              <w:insideH w:val="single" w:sz="4" w:space="0" w:color="BCBEC0"/>
                              <w:insideV w:val="single" w:sz="6" w:space="0" w:color="BCBEC0"/>
                            </w:tcBorders>
                            <w:shd w:color="auto" w:fill="auto" w:val="clear"/>
                            <w:tcMar>
                              <w:left w:w="100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TableParagraph"/>
                              <w:ind w:left="334" w:hanging="170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7"/>
                              </w:rPr>
                            </w:pPr>
                            <w:bookmarkStart w:id="88" w:name="__UnoMark__326_593379574"/>
                            <w:bookmarkStart w:id="89" w:name="__UnoMark__325_593379574"/>
                            <w:bookmarkStart w:id="90" w:name="__UnoMark__326_593379574"/>
                            <w:bookmarkStart w:id="91" w:name="__UnoMark__325_593379574"/>
                            <w:bookmarkEnd w:id="90"/>
                            <w:bookmarkEnd w:id="91"/>
                            <w:r>
                              <w:rPr>
                                <w:rFonts w:cs="Calibri" w:cstheme="minorHAnsi" w:ascii="Calibri" w:hAnsi="Calibri"/>
                                <w:b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D6B68F"/>
                              <w:right w:val="single" w:sz="4" w:space="0" w:color="BCBEC0"/>
                              <w:insideH w:val="single" w:sz="8" w:space="0" w:color="D6B68F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6" w:hanging="0"/>
                              <w:rPr/>
                            </w:pPr>
                            <w:bookmarkStart w:id="92" w:name="__UnoMark__327_593379574"/>
                            <w:bookmarkEnd w:id="92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5. Budowa komórki zwierzęcej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27" w:leader="none"/>
                              </w:tabs>
                              <w:ind w:left="226" w:right="325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komórka jako podstawowa jednostka życia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27" w:leader="none"/>
                              </w:tabs>
                              <w:ind w:left="226" w:right="840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różnorodne kształty komórek zwierzęcych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budowa komórki zwierzęcej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funkcje organelli w komórce zwierzęcej</w:t>
                            </w:r>
                          </w:p>
                          <w:p>
                            <w:pPr>
                              <w:pStyle w:val="TableParagraph"/>
                              <w:ind w:left="235" w:hanging="186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7"/>
                              </w:rPr>
                            </w:pPr>
                            <w:bookmarkStart w:id="93" w:name="__UnoMark__328_593379574"/>
                            <w:bookmarkStart w:id="94" w:name="__UnoMark__328_593379574"/>
                            <w:bookmarkEnd w:id="94"/>
                            <w:r>
                              <w:rPr>
                                <w:rFonts w:cs="Calibri" w:cstheme="minorHAnsi" w:ascii="Calibri" w:hAnsi="Calibri"/>
                                <w:b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D6B68F"/>
                              <w:right w:val="single" w:sz="4" w:space="0" w:color="BCBEC0"/>
                              <w:insideH w:val="single" w:sz="8" w:space="0" w:color="D6B68F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27" w:leader="none"/>
                              </w:tabs>
                              <w:ind w:left="226" w:right="126" w:hanging="170"/>
                              <w:rPr/>
                            </w:pPr>
                            <w:bookmarkStart w:id="95" w:name="__UnoMark__329_593379574"/>
                            <w:bookmarkEnd w:id="95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poznanie komórki jako podstawowej jednostki życia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27" w:leader="none"/>
                              </w:tabs>
                              <w:ind w:left="226" w:right="126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poznanie kształtów </w:t>
                              <w:br/>
                              <w:t>i elementów budowy komórek zwierzęcych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27" w:leader="none"/>
                              </w:tabs>
                              <w:ind w:left="226" w:right="126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wyjaśnienie funkcji poszczególnych organelli komórki zwierzęcej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27" w:leader="none"/>
                              </w:tabs>
                              <w:ind w:left="226" w:right="126" w:hanging="170"/>
                              <w:rPr/>
                            </w:pPr>
                            <w:bookmarkStart w:id="96" w:name="__UnoMark__330_593379574"/>
                            <w:bookmarkEnd w:id="96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rozróżnienie organelli komórki zwierzęcej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D6B68F"/>
                              <w:right w:val="single" w:sz="4" w:space="0" w:color="BCBEC0"/>
                              <w:insideH w:val="single" w:sz="8" w:space="0" w:color="D6B68F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5" w:right="305" w:hanging="0"/>
                              <w:rPr/>
                            </w:pPr>
                            <w:bookmarkStart w:id="97" w:name="__UnoMark__331_593379574"/>
                            <w:bookmarkEnd w:id="9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wymagania szczegółowe: I.4, I.5</w:t>
                            </w:r>
                          </w:p>
                          <w:p>
                            <w:pPr>
                              <w:pStyle w:val="TableParagraph"/>
                              <w:ind w:left="0" w:right="1" w:hanging="0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98" w:name="__UnoMark__332_593379574"/>
                            <w:bookmarkStart w:id="99" w:name="__UnoMark__332_593379574"/>
                            <w:bookmarkEnd w:id="99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D6B68F"/>
                              <w:right w:val="single" w:sz="4" w:space="0" w:color="BCBEC0"/>
                              <w:insideH w:val="single" w:sz="8" w:space="0" w:color="D6B68F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26" w:leader="none"/>
                              </w:tabs>
                              <w:ind w:left="225" w:right="363" w:hanging="170"/>
                              <w:rPr/>
                            </w:pPr>
                            <w:bookmarkStart w:id="100" w:name="__UnoMark__333_593379574"/>
                            <w:bookmarkEnd w:id="10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obserwacje różnych typów komórek zwierzęcych, np. jaja kurzego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26" w:leader="none"/>
                              </w:tabs>
                              <w:ind w:left="225" w:right="377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obserwacja mikroskopowa komórek nabłonka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26" w:leader="none"/>
                              </w:tabs>
                              <w:ind w:left="225" w:right="417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wykonanie z dowolnych materiałów modelu komórki zwierzęcej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26" w:leader="none"/>
                              </w:tabs>
                              <w:ind w:left="225" w:right="426" w:hanging="170"/>
                              <w:rPr/>
                            </w:pPr>
                            <w:bookmarkStart w:id="101" w:name="__UnoMark__334_593379574"/>
                            <w:bookmarkEnd w:id="101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rysowanie komórki zwierzęcej zaobserwowanej pod mikroskopem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D6B68F"/>
                              <w:right w:val="single" w:sz="4" w:space="0" w:color="BCBEC0"/>
                              <w:insideH w:val="single" w:sz="8" w:space="0" w:color="D6B68F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bookmarkStart w:id="102" w:name="__UnoMark__335_593379574"/>
                            <w:bookmarkEnd w:id="102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podręcznik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jajo kurze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26" w:leader="none"/>
                              </w:tabs>
                              <w:ind w:left="225" w:right="175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materiały potrzebne </w:t>
                              <w:br/>
                              <w:t>do przeprowadzenia obserwacji mikroskopowej, m.in. mikroskop, patyczek higieniczny do pobierania nabłonka</w:t>
                            </w:r>
                          </w:p>
                          <w:p>
                            <w:pPr>
                              <w:pStyle w:val="TableParagraph"/>
                              <w:ind w:left="0" w:hanging="0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103" w:name="__UnoMark__336_593379574"/>
                            <w:bookmarkStart w:id="104" w:name="__UnoMark__336_593379574"/>
                            <w:bookmarkEnd w:id="104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043" w:hRule="atLeast"/>
                        </w:trPr>
                        <w:tc>
                          <w:tcPr>
                            <w:tcW w:w="986" w:type="dxa"/>
                            <w:vMerge w:val="continue"/>
                            <w:tcBorders>
                              <w:top w:val="single" w:sz="4" w:space="0" w:color="BCBEC0"/>
                              <w:left w:val="single" w:sz="6" w:space="0" w:color="BCBEC0"/>
                              <w:bottom w:val="single" w:sz="4" w:space="0" w:color="BCBEC0"/>
                              <w:right w:val="single" w:sz="6" w:space="0" w:color="BCBEC0"/>
                              <w:insideH w:val="single" w:sz="4" w:space="0" w:color="BCBEC0"/>
                              <w:insideV w:val="single" w:sz="6" w:space="0" w:color="BCBEC0"/>
                            </w:tcBorders>
                            <w:shd w:color="auto" w:fill="auto" w:val="clear"/>
                            <w:tcMar>
                              <w:left w:w="100" w:type="dxa"/>
                            </w:tcMar>
                            <w:textDirection w:val="btLr"/>
                          </w:tcPr>
                          <w:p>
                            <w:pPr>
                              <w:pStyle w:val="TableParagraph"/>
                              <w:ind w:left="1090" w:hanging="0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7"/>
                              </w:rPr>
                            </w:pPr>
                            <w:bookmarkStart w:id="105" w:name="__UnoMark__338_593379574"/>
                            <w:bookmarkStart w:id="106" w:name="__UnoMark__337_593379574"/>
                            <w:bookmarkStart w:id="107" w:name="__UnoMark__338_593379574"/>
                            <w:bookmarkStart w:id="108" w:name="__UnoMark__337_593379574"/>
                            <w:bookmarkEnd w:id="107"/>
                            <w:bookmarkEnd w:id="108"/>
                            <w:r>
                              <w:rPr>
                                <w:rFonts w:cs="Calibri" w:cstheme="minorHAnsi" w:ascii="Calibri" w:hAnsi="Calibri"/>
                                <w:b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D6B68F"/>
                              <w:left w:val="single" w:sz="6" w:space="0" w:color="BCBEC0"/>
                              <w:bottom w:val="single" w:sz="6" w:space="0" w:color="BCBEC0"/>
                              <w:right w:val="single" w:sz="4" w:space="0" w:color="BCBEC0"/>
                              <w:insideH w:val="single" w:sz="6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0" w:type="dxa"/>
                            </w:tcMar>
                          </w:tcPr>
                          <w:p>
                            <w:pPr>
                              <w:pStyle w:val="Normal"/>
                              <w:ind w:left="240" w:right="453" w:hanging="186"/>
                              <w:rPr/>
                            </w:pPr>
                            <w:bookmarkStart w:id="109" w:name="__UnoMark__339_593379574"/>
                            <w:bookmarkEnd w:id="109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6. Komórka roślinna. Inne rodzaje komórek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komórki jądrowe i bezjądrowe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różnorodne kształty komórek roślinnych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budowa komórki roślinnej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funkcje organelli w komórce roślinnej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komórka bakteryjna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7"/>
                              </w:rPr>
                              <w:t>komórka grzybowa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226" w:leader="none"/>
                              </w:tabs>
                              <w:ind w:left="225" w:right="189" w:hanging="170"/>
                              <w:rPr/>
                            </w:pPr>
                            <w:bookmarkStart w:id="110" w:name="__UnoMark__340_593379574"/>
                            <w:bookmarkEnd w:id="11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porównanie budowy różnych rodzajów komórek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8" w:space="0" w:color="D6B68F"/>
                              <w:left w:val="single" w:sz="4" w:space="0" w:color="BCBEC0"/>
                              <w:bottom w:val="single" w:sz="6" w:space="0" w:color="BCBEC0"/>
                              <w:right w:val="single" w:sz="4" w:space="0" w:color="BCBEC0"/>
                              <w:insideH w:val="single" w:sz="6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26" w:leader="none"/>
                              </w:tabs>
                              <w:ind w:left="219" w:right="126" w:hanging="170"/>
                              <w:rPr/>
                            </w:pPr>
                            <w:bookmarkStart w:id="111" w:name="__UnoMark__341_593379574"/>
                            <w:bookmarkEnd w:id="111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poznanie kształtów i elementów budowy komórek jądrowych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26" w:leader="none"/>
                              </w:tabs>
                              <w:ind w:left="225" w:right="126" w:hanging="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i bezjądrowych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26" w:leader="none"/>
                              </w:tabs>
                              <w:ind w:left="219" w:right="255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wyjaśnienie budowy i roli organelli komórki roślinnej, bakteryjnej i grzybowej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26" w:leader="none"/>
                              </w:tabs>
                              <w:ind w:left="219" w:right="99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doskonalenie techniki mikroskopowania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222" w:leader="none"/>
                              </w:tabs>
                              <w:ind w:left="221" w:right="567" w:hanging="17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112" w:name="__UnoMark__342_593379574"/>
                            <w:bookmarkStart w:id="113" w:name="__UnoMark__342_593379574"/>
                            <w:bookmarkEnd w:id="113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8" w:space="0" w:color="D6B68F"/>
                              <w:left w:val="single" w:sz="4" w:space="0" w:color="BCBEC0"/>
                              <w:bottom w:val="single" w:sz="6" w:space="0" w:color="BCBEC0"/>
                              <w:right w:val="single" w:sz="4" w:space="0" w:color="BCBEC0"/>
                              <w:insideH w:val="single" w:sz="6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5" w:right="305" w:hanging="0"/>
                              <w:rPr/>
                            </w:pPr>
                            <w:bookmarkStart w:id="114" w:name="__UnoMark__343_593379574"/>
                            <w:bookmarkEnd w:id="114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wymagania szczegółowe: I.4, I.5</w:t>
                            </w:r>
                          </w:p>
                          <w:p>
                            <w:pPr>
                              <w:pStyle w:val="TableParagraph"/>
                              <w:ind w:left="51" w:hanging="0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115" w:name="__UnoMark__344_593379574"/>
                            <w:bookmarkStart w:id="116" w:name="__UnoMark__344_593379574"/>
                            <w:bookmarkEnd w:id="116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D6B68F"/>
                              <w:left w:val="single" w:sz="4" w:space="0" w:color="BCBEC0"/>
                              <w:bottom w:val="single" w:sz="6" w:space="0" w:color="BCBEC0"/>
                              <w:right w:val="single" w:sz="4" w:space="0" w:color="BCBEC0"/>
                              <w:insideH w:val="single" w:sz="6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26" w:leader="none"/>
                              </w:tabs>
                              <w:ind w:left="221" w:right="574" w:hanging="170"/>
                              <w:rPr/>
                            </w:pPr>
                            <w:bookmarkStart w:id="117" w:name="__UnoMark__345_593379574"/>
                            <w:bookmarkEnd w:id="11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oglądanie ilustracji różnych typów komórek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26" w:leader="none"/>
                              </w:tabs>
                              <w:ind w:left="221" w:right="378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obserwacja mikroskopowa komórek moczarki kanadyjskiej i skórki cebuli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26" w:leader="none"/>
                              </w:tabs>
                              <w:ind w:left="221" w:right="281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wykonanie z dowolnych materiałów modelu komórki roślinnej, bakteryjnej i grzybowej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26" w:leader="none"/>
                              </w:tabs>
                              <w:ind w:left="221" w:right="427" w:hanging="170"/>
                              <w:rPr/>
                            </w:pPr>
                            <w:bookmarkStart w:id="118" w:name="__UnoMark__346_593379574"/>
                            <w:bookmarkEnd w:id="118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rysowanie komórki roślinnej zaobserwowanej pod mikroskopem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8" w:space="0" w:color="D6B68F"/>
                              <w:left w:val="single" w:sz="4" w:space="0" w:color="BCBEC0"/>
                              <w:bottom w:val="single" w:sz="6" w:space="0" w:color="BCBEC0"/>
                              <w:right w:val="single" w:sz="4" w:space="0" w:color="BCBEC0"/>
                              <w:insideH w:val="single" w:sz="6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bookmarkStart w:id="119" w:name="__UnoMark__347_593379574"/>
                            <w:bookmarkEnd w:id="119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podręcznik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26" w:leader="none"/>
                              </w:tabs>
                              <w:ind w:left="221" w:right="161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materiały potrzebne 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26" w:leader="none"/>
                              </w:tabs>
                              <w:ind w:left="221" w:right="161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do przeprowadzenia obserwacji mikroskopowej, m.in. mikroskop, gałązka moczarki kanadyjskiej, cebula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26" w:leader="none"/>
                              </w:tabs>
                              <w:ind w:left="221" w:right="118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trwałe preparaty mikroskopowe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222" w:leader="none"/>
                              </w:tabs>
                              <w:ind w:left="51" w:right="840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continuous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jc w:val="center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38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3118"/>
        <w:gridCol w:w="2836"/>
        <w:gridCol w:w="1304"/>
        <w:gridCol w:w="3118"/>
        <w:gridCol w:w="2375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br/>
            </w: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2" w:right="99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962" w:right="589" w:hanging="35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704" w:right="374" w:hanging="309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środki dydaktyczne</w:t>
            </w:r>
          </w:p>
        </w:tc>
      </w:tr>
      <w:tr>
        <w:trPr>
          <w:trHeight w:val="22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7. Samożywność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ind w:left="221" w:right="27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samożywność jako sposób odżywiania się organizmów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przebieg i znaczenie fotosyntezy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ind w:left="221" w:right="25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wykorzystanie produktów fotosyntezy przez rośliny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ind w:left="221" w:right="3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czynniki wpływające na intensywność fotosyntezy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chemosynteza</w:t>
            </w:r>
          </w:p>
          <w:p>
            <w:pPr>
              <w:pStyle w:val="TableParagraph"/>
              <w:tabs>
                <w:tab w:val="left" w:pos="222" w:leader="none"/>
              </w:tabs>
              <w:ind w:left="22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zróżnicowania</w:t>
            </w:r>
          </w:p>
          <w:p>
            <w:pPr>
              <w:pStyle w:val="Normal"/>
              <w:ind w:left="226" w:right="27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 sposobach pobierania pokarmu przez organizmy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ind w:left="221" w:right="62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omówienie istoty i przebiegu fotosyntezy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ind w:left="221" w:right="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sposobu wykorzystywania produktów fotosyntezy przez rośliny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ind w:left="221" w:right="70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wpływu różnych czynników na intensywność fotosyntezy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procesu chemosyntezy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right="30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I.6</w:t>
            </w:r>
          </w:p>
          <w:p>
            <w:pPr>
              <w:pStyle w:val="TableParagraph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1"/>
              </w:numPr>
              <w:tabs>
                <w:tab w:val="left" w:pos="227" w:leader="none"/>
              </w:tabs>
              <w:ind w:left="226" w:right="5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rozmowa na temat odżywiania jako przykładu czynności życiowej organizmów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left" w:pos="227" w:leader="none"/>
              </w:tabs>
              <w:ind w:left="226" w:right="4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analiza schematu przedstawiającego fotosyntezę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left" w:pos="227" w:leader="none"/>
              </w:tabs>
              <w:ind w:left="226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wykazywanie obecności materiałów zapasowych u roślin, np. przez zjedzenie marchewki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left" w:pos="227" w:leader="none"/>
              </w:tabs>
              <w:ind w:left="226" w:right="239" w:hanging="17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przeprowadzenie doświadczenia dotyczącego wpływu dwutlenku węgla na intensywność fotosyntezy</w:t>
            </w:r>
          </w:p>
        </w:tc>
        <w:tc>
          <w:tcPr>
            <w:tcW w:w="237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2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Multibook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227" w:leader="none"/>
              </w:tabs>
              <w:ind w:left="226" w:right="67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warzywa zawierające substancje zapasowe,</w:t>
            </w:r>
          </w:p>
          <w:p>
            <w:pPr>
              <w:pStyle w:val="Normal"/>
              <w:ind w:left="226" w:right="24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np. marchewka, ugotowany ziemniak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227" w:leader="none"/>
              </w:tabs>
              <w:ind w:left="226" w:right="73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materiały potrzebne do przeprowadzenia</w:t>
            </w:r>
          </w:p>
          <w:p>
            <w:pPr>
              <w:pStyle w:val="Normal"/>
              <w:ind w:left="226" w:right="18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doświadczenia, m.in. gałązka moczarki kanadyjskiej, woda gazowana</w:t>
            </w:r>
          </w:p>
        </w:tc>
      </w:tr>
      <w:tr>
        <w:trPr>
          <w:trHeight w:val="246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8. Cudzożywność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ind w:left="218" w:right="5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cudzożywność jako sposób odżywiania się organizmów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organizmy cudzożywne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ind w:left="218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roślinożercy,</w:t>
            </w:r>
            <w:r>
              <w:rPr>
                <w:rFonts w:cs="Calibri" w:ascii="Calibri" w:hAnsi="Calibri" w:asciiTheme="minorHAnsi" w:cstheme="minorHAnsi" w:hAnsiTheme="minorHAnsi"/>
                <w:spacing w:val="-22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>mięsożercy,</w:t>
            </w:r>
            <w:r>
              <w:rPr>
                <w:rFonts w:cs="Calibri" w:ascii="Calibri" w:hAnsi="Calibri" w:asciiTheme="minorHAnsi" w:cstheme="minorHAnsi" w:hAnsiTheme="minorHAnsi"/>
                <w:spacing w:val="-22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>wszystkożercy, pasożyty, organizmy odżywiające się szczątkami organizmów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rośliny pasożytnicze i półpasożytnicze</w:t>
            </w:r>
          </w:p>
          <w:p>
            <w:pPr>
              <w:pStyle w:val="TableParagraph"/>
              <w:tabs>
                <w:tab w:val="left" w:pos="219" w:leader="none"/>
              </w:tabs>
              <w:ind w:left="48" w:right="36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wyjaśnienie istoty cudzożywności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ind w:left="218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omówienie różnorodnych sposobów odżywiania się zwierząt cudzożywnych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ind w:left="218" w:right="6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wyjaśnienie roli organizmów odżywiających się szczątkami organizmów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ind w:left="218" w:right="5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roślin pasożytniczych i półpasożytniczych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30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I.8</w:t>
            </w:r>
          </w:p>
          <w:p>
            <w:pPr>
              <w:pStyle w:val="TableParagraph"/>
              <w:ind w:left="50" w:right="3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3"/>
              </w:numPr>
              <w:tabs>
                <w:tab w:val="left" w:pos="226" w:leader="none"/>
              </w:tabs>
              <w:ind w:left="225" w:right="41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obserwacja różnych sposobów odżywiania się organizmów cudzożywnych, </w:t>
              <w:br/>
              <w:t>np. ryb w akwarium lub na filmie edukacyjnym</w:t>
            </w:r>
          </w:p>
          <w:p>
            <w:pPr>
              <w:pStyle w:val="Normal"/>
              <w:numPr>
                <w:ilvl w:val="0"/>
                <w:numId w:val="53"/>
              </w:numPr>
              <w:tabs>
                <w:tab w:val="left" w:pos="226" w:leader="none"/>
              </w:tabs>
              <w:ind w:left="225" w:right="4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analiza schematu różnych sposobów odżywiania się organizmów</w:t>
            </w:r>
          </w:p>
          <w:p>
            <w:pPr>
              <w:pStyle w:val="Normal"/>
              <w:numPr>
                <w:ilvl w:val="0"/>
                <w:numId w:val="53"/>
              </w:numPr>
              <w:tabs>
                <w:tab w:val="left" w:pos="226" w:leader="none"/>
              </w:tabs>
              <w:ind w:left="225" w:right="76" w:hanging="17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przedstawienie w postaci mapy mentalnej różnych sposobów odżywiania się organizmów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Multibook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szkolna hodowla zwierząt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0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9. Sposoby oddychania organizmów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oddychanie komórkowe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oddychanie tlenowe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wymiana gazowa u zwierząt i roślin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fermentacja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6" w:leader="none"/>
              </w:tabs>
              <w:ind w:left="220" w:right="625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fermentacja wykorzystywana przez człowieka</w:t>
            </w:r>
          </w:p>
          <w:p>
            <w:pPr>
              <w:pStyle w:val="TableParagraph"/>
              <w:tabs>
                <w:tab w:val="left" w:pos="221" w:leader="none"/>
              </w:tabs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6" w:leader="none"/>
              </w:tabs>
              <w:ind w:left="220" w:right="81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różnicy między oddychaniem tlenowym a fermentacją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6" w:leader="none"/>
              </w:tabs>
              <w:ind w:left="220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schematycznych zapisów przebiegu oddychania tlenowego i fermentacji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6" w:leader="none"/>
              </w:tabs>
              <w:ind w:left="220" w:right="43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sposobów oddychania różnych organizmów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221" w:leader="none"/>
              </w:tabs>
              <w:ind w:left="220" w:right="3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różnych aspektów fermentacji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30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I.7</w:t>
            </w:r>
          </w:p>
          <w:p>
            <w:pPr>
              <w:pStyle w:val="TableParagraph"/>
              <w:ind w:left="5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4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obserwacja wymiany gazowej</w:t>
            </w:r>
          </w:p>
          <w:p>
            <w:pPr>
              <w:pStyle w:val="Normal"/>
              <w:ind w:left="225" w:right="38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 wybranych organizmów, np. rybki w akwarium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26" w:leader="none"/>
              </w:tabs>
              <w:ind w:left="225" w:right="21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przeprowadzenie doświadczenia wykazującego uwalnianie dwutlenku węgla podczas fermentacji alkoholowej zachodzącej u drożdży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26" w:leader="none"/>
              </w:tabs>
              <w:ind w:left="225" w:right="13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wyszukiwanie informacji na temat praktycznego wykorzystania fermentacji w życiu codziennym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szkolna hodowla zwierząt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ind w:left="220" w:right="7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materiały potrzebne do przeprowadzenia</w:t>
            </w:r>
          </w:p>
          <w:p>
            <w:pPr>
              <w:pStyle w:val="Normal"/>
              <w:ind w:left="225" w:right="10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doświadczenia, m.in. drożdże i woda wapienna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ind w:left="220" w:right="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zasoby internetowe dotyczące wykorzystywania fermentacji przez człowieka</w:t>
            </w:r>
          </w:p>
          <w:p>
            <w:pPr>
              <w:pStyle w:val="TableParagraph"/>
              <w:tabs>
                <w:tab w:val="left" w:pos="221" w:leader="none"/>
              </w:tabs>
              <w:ind w:left="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Normal"/>
              <w:ind w:firstLine="72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32" w:hRule="atLeast"/>
        </w:trPr>
        <w:tc>
          <w:tcPr>
            <w:tcW w:w="986" w:type="dxa"/>
            <w:vMerge w:val="continue"/>
            <w:tcBorders>
              <w:left w:val="single" w:sz="6" w:space="0" w:color="BCBEC0"/>
              <w:right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27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10. Podsumowanie wiadomości</w:t>
            </w:r>
          </w:p>
        </w:tc>
      </w:tr>
      <w:tr>
        <w:trPr>
          <w:trHeight w:val="280" w:hRule="atLeast"/>
        </w:trPr>
        <w:tc>
          <w:tcPr>
            <w:tcW w:w="986" w:type="dxa"/>
            <w:tcBorders>
              <w:left w:val="single" w:sz="6" w:space="0" w:color="BCBEC0"/>
              <w:right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2751" w:type="dxa"/>
            <w:gridSpan w:val="5"/>
            <w:vMerge w:val="restart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11. Sprawdzenie wiadomości</w:t>
            </w:r>
          </w:p>
        </w:tc>
      </w:tr>
      <w:tr>
        <w:trPr>
          <w:trHeight w:val="56" w:hRule="atLeast"/>
        </w:trPr>
        <w:tc>
          <w:tcPr>
            <w:tcW w:w="986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2751" w:type="dxa"/>
            <w:gridSpan w:val="5"/>
            <w:vMerge w:val="continue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38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3118"/>
        <w:gridCol w:w="2836"/>
        <w:gridCol w:w="1304"/>
        <w:gridCol w:w="3118"/>
        <w:gridCol w:w="2375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8" w:right="89" w:firstLine="18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2" w:right="99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962" w:right="589" w:hanging="35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704" w:right="374" w:hanging="309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środki dydaktyczne</w:t>
            </w:r>
          </w:p>
        </w:tc>
      </w:tr>
      <w:tr>
        <w:trPr>
          <w:trHeight w:val="3060" w:hRule="atLeast"/>
        </w:trPr>
        <w:tc>
          <w:tcPr>
            <w:tcW w:w="986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ind w:left="72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12. Klasyfikacja organizmów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zadania systematyki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charakterystyka królestw organizmów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7" w:leader="none"/>
              </w:tabs>
              <w:ind w:left="226" w:right="40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gatunek jako podstawowa jednostka klasyfikacji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nadawanie nazw gatunkom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klasyfikacja zwierząt i roślin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oznaczanie gatunków</w:t>
            </w:r>
          </w:p>
          <w:p>
            <w:pPr>
              <w:pStyle w:val="TableParagraph"/>
              <w:ind w:left="21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6"/>
              </w:numPr>
              <w:tabs>
                <w:tab w:val="left" w:pos="227" w:leader="none"/>
              </w:tabs>
              <w:ind w:left="226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uzasadnienie potrzeby klasyfikowania organizmów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27" w:leader="none"/>
              </w:tabs>
              <w:ind w:left="226" w:right="1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różnicy między dawnymi a obecnymi zasadami klasyfikacji organizmów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27" w:leader="none"/>
              </w:tabs>
              <w:ind w:left="226" w:right="13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poznanie roli genetyki </w:t>
              <w:br/>
              <w:t>w oznaczaniu gatunków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27" w:leader="none"/>
              </w:tabs>
              <w:ind w:left="226" w:right="1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przedstawienie charakterystycznych cech królestw organizmów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27" w:leader="none"/>
              </w:tabs>
              <w:ind w:left="226" w:right="2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wyjaśnienie zasad nadawania nazw gatunkom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27" w:leader="none"/>
              </w:tabs>
              <w:ind w:left="226" w:right="5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jednostek klasyfikacji organizmów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27" w:leader="none"/>
              </w:tabs>
              <w:ind w:left="226" w:right="2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wykazanie hierarchicznej struktury systematyki zwierząt </w:t>
              <w:br/>
              <w:t>i roślin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27" w:leader="none"/>
              </w:tabs>
              <w:ind w:left="226" w:right="62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wdrażanie do samodzielnego oznaczania organizmów</w:t>
            </w:r>
          </w:p>
          <w:p>
            <w:pPr>
              <w:pStyle w:val="Normal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 najbliższego otoczenia</w:t>
            </w:r>
          </w:p>
          <w:p>
            <w:pPr>
              <w:pStyle w:val="Normal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 pomocą prostych kluczy</w:t>
            </w:r>
          </w:p>
        </w:tc>
        <w:tc>
          <w:tcPr>
            <w:tcW w:w="1304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right="30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II.1.1, II.1.2, II.1.3</w:t>
            </w:r>
          </w:p>
          <w:p>
            <w:pPr>
              <w:pStyle w:val="TableParagraph"/>
              <w:ind w:left="51" w:right="32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7"/>
              </w:numPr>
              <w:tabs>
                <w:tab w:val="left" w:pos="227" w:leader="none"/>
              </w:tabs>
              <w:ind w:left="226" w:right="55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indywidualna praca nad kryteriami klasyfikacji organizmów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left" w:pos="227" w:leader="none"/>
              </w:tabs>
              <w:ind w:left="226" w:right="1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praca w grupach nad plakatem prezentującym cechy charakterystyczne królestw organizmów, ze zwróceniem szczególnej uwagi na bakterie, protisty</w:t>
            </w:r>
          </w:p>
          <w:p>
            <w:pPr>
              <w:pStyle w:val="Normal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 grzyby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left" w:pos="227" w:leader="none"/>
              </w:tabs>
              <w:ind w:left="226" w:right="4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próby oznaczania gatunków żywych okazów roślin za pomocą kluczy i atlasów do rozpoznawania gatunków</w:t>
            </w:r>
          </w:p>
          <w:p>
            <w:pPr>
              <w:pStyle w:val="TableParagraph"/>
              <w:tabs>
                <w:tab w:val="left" w:pos="222" w:leader="none"/>
              </w:tabs>
              <w:ind w:left="221" w:right="53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atlasy i klucze</w:t>
            </w:r>
          </w:p>
          <w:p>
            <w:pPr>
              <w:pStyle w:val="Normal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do rozpoznawania</w:t>
            </w:r>
          </w:p>
          <w:p>
            <w:pPr>
              <w:pStyle w:val="Normal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 oznaczania gatunków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materiał roślinny</w:t>
            </w:r>
          </w:p>
          <w:p>
            <w:pPr>
              <w:pStyle w:val="Normal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do oznaczania gatunków</w:t>
            </w:r>
          </w:p>
          <w:p>
            <w:pPr>
              <w:pStyle w:val="TableParagraph"/>
              <w:tabs>
                <w:tab w:val="left" w:pos="222" w:leader="none"/>
              </w:tabs>
              <w:ind w:left="221" w:right="2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17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13. Wirusy i bakterie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ind w:left="221" w:right="5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wirusy jako bezkomórkowe formy materii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cechy i budowa wirusów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cechy bakterii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występowanie bakterii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formy morfologiczne bakterii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ind w:left="221" w:right="2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odżywianie, oddychanie </w:t>
              <w:br/>
              <w:t>i rozmnażanie się bakterii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bakterie przyjazne człowiekowi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ind w:left="221" w:right="70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znaczenie bakterii w przyrodzie i dla człowieka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ind w:left="221" w:right="1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sposoby rozprzestrzeniania się wirusów i bakterii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7" w:leader="none"/>
              </w:tabs>
              <w:ind w:left="221" w:right="1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choroby wirusowe i bakteryjne (grypa, ospa, różyczka, świnka, odra, AIDS, gruźlica, borelioza, tężec, salmonelloza)</w:t>
            </w:r>
          </w:p>
          <w:p>
            <w:pPr>
              <w:pStyle w:val="TableParagraph"/>
              <w:tabs>
                <w:tab w:val="left" w:pos="222" w:leader="none"/>
              </w:tabs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ind w:left="226" w:right="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wyjaśnienie różnicy między wirusami a organizmami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cech wirusów i bakterii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ind w:left="226" w:right="33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podanie miejsc występowania bakterii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ind w:left="226" w:right="4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różnorodności form morfologicznych bakterii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ind w:left="226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czynności życiowych bakterii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ind w:left="226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wskazanie wpływu bakterii </w:t>
              <w:br/>
              <w:t>na organizm człowieka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roli bakterii w przyrodzie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ind w:left="226" w:right="2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dróg wnikania wirusów i bakterii do organizmu człowieka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ind w:left="226" w:right="4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omówienie wybranych chorób wirusowych i bakteryjnych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27" w:leader="none"/>
              </w:tabs>
              <w:ind w:left="226" w:right="1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wdrażanie zasad profilaktyki chorób wirusowych i bakteryjnych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30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II.2.1, II.2.2,</w:t>
            </w:r>
          </w:p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II.3.1, II.3.2,</w:t>
            </w:r>
          </w:p>
          <w:p>
            <w:pPr>
              <w:pStyle w:val="Normal"/>
              <w:ind w:left="55" w:right="41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II.3.3, II.3.4, II.3.5</w:t>
            </w:r>
          </w:p>
          <w:p>
            <w:pPr>
              <w:pStyle w:val="TableParagraph"/>
              <w:ind w:left="50" w:right="3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26" w:leader="none"/>
                <w:tab w:val="left" w:pos="2850" w:leader="none"/>
              </w:tabs>
              <w:ind w:left="220" w:right="2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praca w grupach nad czynnościami życiowymi bakterii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6" w:leader="none"/>
              </w:tabs>
              <w:ind w:left="220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projekt edukacyjny na temat profilaktyki chorób wirusowych </w:t>
              <w:br/>
              <w:t>i bakteryjnych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6" w:leader="none"/>
                <w:tab w:val="left" w:pos="2991" w:leader="none"/>
              </w:tabs>
              <w:ind w:left="220" w:right="12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wyszukiwanie informacji na temat znaczenia bakterii w przyrodzie </w:t>
              <w:br/>
              <w:t>i dla człowieka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samodzielne przygotowanie jogurtu</w:t>
            </w:r>
          </w:p>
          <w:p>
            <w:pPr>
              <w:pStyle w:val="TableParagraph"/>
              <w:tabs>
                <w:tab w:val="left" w:pos="221" w:leader="none"/>
              </w:tabs>
              <w:ind w:left="50" w:right="11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6" w:leader="none"/>
              </w:tabs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zasoby internetowe dotyczące znaczenia bakterii w przyrodzie i dla człowieka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6" w:leader="none"/>
              </w:tabs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materiały potrzebne </w:t>
              <w:br/>
              <w:t>do samodzielnego</w:t>
            </w:r>
          </w:p>
          <w:p>
            <w:pPr>
              <w:pStyle w:val="Normal"/>
              <w:ind w:left="225" w:right="5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przygotowania jogurtu, </w:t>
              <w:br/>
              <w:t>m.in. mleko, jogurt naturalny</w:t>
            </w:r>
          </w:p>
          <w:p>
            <w:pPr>
              <w:pStyle w:val="Normal"/>
              <w:ind w:left="225" w:right="5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 żywymi kulturami bakterii, garnek i kuchenka</w:t>
            </w:r>
          </w:p>
          <w:p>
            <w:pPr>
              <w:pStyle w:val="TableParagraph"/>
              <w:tabs>
                <w:tab w:val="left" w:pos="221" w:leader="none"/>
              </w:tabs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38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FBFBF"/>
          <w:right w:val="single" w:sz="4" w:space="0" w:color="BCBEC0"/>
          <w:insideH w:val="single" w:sz="4" w:space="0" w:color="BFBFBF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3118"/>
        <w:gridCol w:w="2836"/>
        <w:gridCol w:w="1304"/>
        <w:gridCol w:w="3118"/>
        <w:gridCol w:w="2375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4" w:space="0" w:color="BFBFBF"/>
              <w:right w:val="single" w:sz="4" w:space="0" w:color="BCBEC0"/>
              <w:insideH w:val="single" w:sz="4" w:space="0" w:color="BFBFBF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8" w:right="89" w:firstLine="18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2" w:right="99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962" w:right="589" w:hanging="35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704" w:right="374" w:hanging="309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środki dydaktyczne</w:t>
            </w:r>
          </w:p>
        </w:tc>
      </w:tr>
      <w:tr>
        <w:trPr>
          <w:trHeight w:val="2921" w:hRule="atLeast"/>
        </w:trPr>
        <w:tc>
          <w:tcPr>
            <w:tcW w:w="9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TableParagraph"/>
              <w:ind w:left="334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14. Różnorodność protistów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cechy protistów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227" w:leader="none"/>
              </w:tabs>
              <w:ind w:left="226" w:right="60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występowanie i środowisko życia protistów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227" w:leader="none"/>
              </w:tabs>
              <w:ind w:left="226" w:right="2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protistów jednokomórkowych (pantofelek, euglena)</w:t>
            </w:r>
          </w:p>
          <w:p>
            <w:pPr>
              <w:pStyle w:val="Normal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 wielokomórkowych (listownica)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227" w:leader="none"/>
              </w:tabs>
              <w:ind w:left="226" w:right="2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odżywianie, oddychanie </w:t>
              <w:br/>
              <w:t>i rozmnażanie się protistów jednokomórkowych</w:t>
            </w:r>
          </w:p>
          <w:p>
            <w:pPr>
              <w:pStyle w:val="Normal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 wielokomórkowych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śluzowce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znaczenie protistów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227" w:leader="none"/>
              </w:tabs>
              <w:ind w:left="226" w:right="3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choroby wywoływane przez protisty (toksoplazmoza, malaria)</w:t>
            </w:r>
          </w:p>
        </w:tc>
        <w:tc>
          <w:tcPr>
            <w:tcW w:w="283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różnorodności protistów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ind w:left="219" w:right="7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charakteryzowanie budowy i czynności życiowych</w:t>
            </w:r>
          </w:p>
          <w:p>
            <w:pPr>
              <w:pStyle w:val="Normal"/>
              <w:ind w:left="226" w:right="49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protistów jednokomórkowych i wielokomórkowych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ind w:left="219" w:right="5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epidemiologicznego zagrożenia chorobami wywoływanymi przez protisty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ind w:left="219" w:right="1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wdrażanie zasad profilaktyki chorób wywoływanych przez protisty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ind w:left="219" w:right="4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zakładanie hodowli </w:t>
              <w:br/>
              <w:t>i obserwacja mikroskopowa pantofelków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right="30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II.4.1, II.4.2,</w:t>
            </w:r>
          </w:p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II.4.3, II.4.4</w:t>
            </w:r>
          </w:p>
          <w:p>
            <w:pPr>
              <w:pStyle w:val="TableParagraph"/>
              <w:ind w:left="51" w:right="32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ind w:left="221" w:right="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praca w grupach nad wykazywaniem podobieństw oraz różnic w budowie </w:t>
              <w:br/>
              <w:t>i czynnościach życiowych protistów jednokomórkowych i wielokomórkowych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ind w:left="221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praca w grupach nad wyszukiwaniem informacji na temat zapobiegania chorobom wywoływanym przez protisty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ind w:left="221" w:right="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wyszukiwanie informacji na temat globalnego rozprzestrzeniania się chorób wywoływanych przez protisty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ind w:left="221" w:right="3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zakładanie hodowli i obserwacja mikroskopowa pantofelków</w:t>
            </w:r>
          </w:p>
          <w:p>
            <w:pPr>
              <w:pStyle w:val="TableParagraph"/>
              <w:tabs>
                <w:tab w:val="left" w:pos="222" w:leader="none"/>
              </w:tabs>
              <w:ind w:left="51" w:right="30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zasoby internetowe dotyczące rozprzestrzeniania się chorób wywoływanych przez protisty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  <w:tab w:val="left" w:pos="2110" w:leader="none"/>
              </w:tabs>
              <w:ind w:left="221" w:right="26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materiały potrzebne </w:t>
              <w:br/>
              <w:t>do założenia hodowli</w:t>
            </w:r>
          </w:p>
          <w:p>
            <w:pPr>
              <w:pStyle w:val="Normal"/>
              <w:ind w:left="226" w:right="11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pantofelków, m.in. zasuszone liście sałaty i woda z kałuży lub stawu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ind w:left="221" w:right="73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materiały potrzebne do przeprowadzenia</w:t>
            </w:r>
          </w:p>
          <w:p>
            <w:pPr>
              <w:pStyle w:val="Normal"/>
              <w:ind w:left="226" w:right="23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obserwacji mikroskopowej, m.in. mikroskop i hodowla pantofelków</w:t>
            </w:r>
          </w:p>
        </w:tc>
      </w:tr>
      <w:tr>
        <w:trPr>
          <w:trHeight w:val="2325" w:hRule="atLeast"/>
        </w:trPr>
        <w:tc>
          <w:tcPr>
            <w:tcW w:w="98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FBFBF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334" w:hanging="278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15. Budowa i różnorodność grzybów. Porosty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cechy grzybów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środowisko życia grzybów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ind w:left="218" w:right="2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grzybów jednokomórkowych i wielokomórkowych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ind w:left="226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odżywianie się, oddychanie oraz</w:t>
            </w: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 xml:space="preserve"> rozmnażanie się grzybów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ind w:left="218" w:right="6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znaczenie grzybów w przyrodzie i dla człowieka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porostów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znaczenie i występowanie porostów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ind w:left="218" w:right="3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charakterystyka środowiska życia grzybów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ind w:left="218" w:right="2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różnorodności budowy i czynności życiowych grzybów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ind w:left="218" w:right="55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znaczenia grzybów w przyrodzie i dla człowieka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wyjaśnienie, czym są porosty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7" w:leader="none"/>
              </w:tabs>
              <w:ind w:left="218" w:right="8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porostów jako organizmów pionierskich</w:t>
            </w:r>
          </w:p>
          <w:p>
            <w:pPr>
              <w:pStyle w:val="TableParagraph"/>
              <w:ind w:left="221" w:right="5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30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II.6.1, II.6.2,</w:t>
            </w:r>
          </w:p>
          <w:p>
            <w:pPr>
              <w:pStyle w:val="Normal"/>
              <w:ind w:left="55" w:right="41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II.6.3, II.6.4, II.6.5</w:t>
            </w:r>
          </w:p>
          <w:p>
            <w:pPr>
              <w:pStyle w:val="TableParagraph"/>
              <w:ind w:left="50" w:right="2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6" w:leader="none"/>
              </w:tabs>
              <w:ind w:left="220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tworzenie mapy mentalnej na temat znaczenia grzybów (w tym grzybów porostowych) w przyrodzie i dla człowieka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6" w:leader="none"/>
              </w:tabs>
              <w:ind w:left="220" w:right="7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rozpoznawanie zasuszonych lub świeżych okazów grzybów i porostów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6" w:leader="none"/>
              </w:tabs>
              <w:ind w:left="220" w:right="67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obserwacje terenowe porostów z użyciem skali porostowej</w:t>
            </w:r>
          </w:p>
          <w:p>
            <w:pPr>
              <w:pStyle w:val="TableParagraph"/>
              <w:tabs>
                <w:tab w:val="left" w:pos="221" w:leader="none"/>
              </w:tabs>
              <w:ind w:left="50" w:right="48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6" w:leader="none"/>
              </w:tabs>
              <w:ind w:left="220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świeże lub zasuszone okazy grzybów, np. pieczarek, boczniaków, drożdży, a</w:t>
            </w:r>
            <w:r>
              <w:rPr>
                <w:rFonts w:cs="Calibri" w:ascii="Calibri" w:hAnsi="Calibri" w:asciiTheme="minorHAnsi" w:cstheme="minorHAnsi" w:hAnsiTheme="minorHAnsi"/>
                <w:spacing w:val="-27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>także zasuszone okazy porostów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atlasy grzybów i porostów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skala porostowa</w:t>
            </w:r>
          </w:p>
          <w:p>
            <w:pPr>
              <w:pStyle w:val="TableParagraph"/>
              <w:tabs>
                <w:tab w:val="left" w:pos="221" w:leader="none"/>
              </w:tabs>
              <w:ind w:left="50" w:right="61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2751" w:type="dxa"/>
            <w:gridSpan w:val="5"/>
            <w:tcBorders>
              <w:top w:val="single" w:sz="6" w:space="0" w:color="BCBEC0"/>
              <w:left w:val="single" w:sz="4" w:space="0" w:color="BFBFBF"/>
              <w:bottom w:val="single" w:sz="4" w:space="0" w:color="A6A6A6"/>
              <w:right w:val="single" w:sz="4" w:space="0" w:color="BCBEC0"/>
              <w:insideH w:val="single" w:sz="4" w:space="0" w:color="A6A6A6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16. Podsumowanie wiadomości</w:t>
            </w:r>
          </w:p>
        </w:tc>
      </w:tr>
      <w:tr>
        <w:trPr>
          <w:trHeight w:val="368" w:hRule="atLeast"/>
        </w:trPr>
        <w:tc>
          <w:tcPr>
            <w:tcW w:w="98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2751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17. Sprawdzenie wiadomości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38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3118"/>
        <w:gridCol w:w="2836"/>
        <w:gridCol w:w="1304"/>
        <w:gridCol w:w="3118"/>
        <w:gridCol w:w="2375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8" w:right="89" w:firstLine="18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2" w:right="99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962" w:right="589" w:hanging="35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704" w:right="374" w:hanging="309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środki dydaktyczne</w:t>
            </w:r>
          </w:p>
        </w:tc>
      </w:tr>
      <w:tr>
        <w:trPr>
          <w:trHeight w:val="19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ind w:left="16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pacing w:val="-23"/>
                <w:sz w:val="17"/>
              </w:rPr>
              <w:t>IV</w:t>
            </w: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. Tkanki i organy roślinne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18. i 19. Tkanki roślinne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miejsca występowania tkanek w roślinie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ind w:left="221" w:right="6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rodzaje tkanek roślinnych: tkanki twórcze i tkanki stałe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ind w:left="221" w:right="1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rodzaje tkanek stałych: tkanka okrywająca, miękiszowa, przewodząca, wzmacniająca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ind w:left="221" w:right="1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przystosowania budowy poszczególnych tkanek roślinnych </w:t>
              <w:br/>
              <w:t>do pełnienia określonych funkcji</w:t>
            </w:r>
          </w:p>
          <w:p>
            <w:pPr>
              <w:pStyle w:val="TableParagraph"/>
              <w:tabs>
                <w:tab w:val="left" w:pos="222" w:leader="none"/>
              </w:tabs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rodzajów tkanek roślinnych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ind w:left="221" w:right="19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związku budowy tkanek roślinnych z pełnionymi przez nie funkcjami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ind w:left="221" w:right="9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miejsc występowania poszczególnych tkanek w roślinie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ind w:left="221" w:right="9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doskonalenie umiejętności mikroskopowania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22" w:leader="none"/>
              </w:tabs>
              <w:ind w:left="221" w:right="21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wdrażanie do analitycznego obserwowania tkanek roślinnych </w:t>
              <w:br/>
              <w:t>i wykazywania związku budowy tkanek z pełnionymi przez nie funkcjami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right="30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II.5.1</w:t>
            </w:r>
          </w:p>
          <w:p>
            <w:pPr>
              <w:pStyle w:val="TableParagraph"/>
              <w:ind w:left="51" w:right="21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tworzenie mapy mentalnej na temat organizmu roślinnego (budowa</w:t>
            </w:r>
            <w:r>
              <w:rPr>
                <w:rFonts w:cs="Calibri" w:ascii="Calibri" w:hAnsi="Calibri" w:asciiTheme="minorHAnsi" w:cstheme="minorHAnsi" w:hAnsiTheme="minorHAnsi"/>
                <w:spacing w:val="-15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rośliny, 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17"/>
              </w:rPr>
              <w:t xml:space="preserve">organy,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>tkanki i inne skojarzenia dotyczące roślin)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7" w:leader="none"/>
              </w:tabs>
              <w:ind w:left="221" w:right="4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obserwacje makroskopowe tkanek roślinnych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doskonalenie metody mikroskopowania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7" w:leader="none"/>
              </w:tabs>
              <w:ind w:left="221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przygotowywanie preparatów tkanek roślinnych</w:t>
            </w:r>
          </w:p>
          <w:p>
            <w:pPr>
              <w:pStyle w:val="TableParagraph"/>
              <w:tabs>
                <w:tab w:val="left" w:pos="222" w:leader="none"/>
              </w:tabs>
              <w:ind w:left="22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7" w:leader="none"/>
              </w:tabs>
              <w:ind w:left="221" w:right="12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ilustracje tkanek roślinnych, np. z zasobów internetowych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7" w:leader="none"/>
                <w:tab w:val="left" w:pos="2376" w:leader="none"/>
              </w:tabs>
              <w:ind w:left="221" w:right="16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okazy roślinne </w:t>
              <w:br/>
              <w:t>do obserwacji występowania tkanek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7" w:leader="none"/>
              </w:tabs>
              <w:ind w:left="221" w:right="1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materiały potrzebne </w:t>
              <w:br/>
              <w:t>do przeprowadzenia obserwacji mikroskopowej</w:t>
            </w:r>
          </w:p>
          <w:p>
            <w:pPr>
              <w:pStyle w:val="TableParagraph"/>
              <w:tabs>
                <w:tab w:val="left" w:pos="222" w:leader="none"/>
              </w:tabs>
              <w:ind w:left="221" w:right="166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cstheme="minorHAnsi" w:ascii="Calibri" w:hAnsi="Calibri"/>
                <w:i/>
                <w:sz w:val="17"/>
              </w:rPr>
            </w:r>
          </w:p>
        </w:tc>
      </w:tr>
      <w:tr>
        <w:trPr>
          <w:trHeight w:val="1591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20. Korzeń – organ podziemny rośliny</w:t>
            </w:r>
          </w:p>
          <w:p>
            <w:pPr>
              <w:pStyle w:val="Normal"/>
              <w:numPr>
                <w:ilvl w:val="0"/>
                <w:numId w:val="6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główne funkcje i budowa korzenia</w:t>
            </w:r>
          </w:p>
          <w:p>
            <w:pPr>
              <w:pStyle w:val="Normal"/>
              <w:numPr>
                <w:ilvl w:val="0"/>
                <w:numId w:val="6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rodzaje systemów korzeniowych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budowa wewnętrzna korzenia</w:t>
            </w:r>
          </w:p>
          <w:p>
            <w:pPr>
              <w:pStyle w:val="Normal"/>
              <w:numPr>
                <w:ilvl w:val="0"/>
                <w:numId w:val="62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przekształcenia korzeni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funkcji i budowy korzenia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ind w:left="218" w:right="7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związku budowy korzenia z jego funkcjami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ind w:left="218" w:right="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wskazanie przykładów modyfikacji korzeni i ich adaptacji </w:t>
              <w:br/>
              <w:t>do środowiska życia rośliny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29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II.5.5b, II.5.5c</w:t>
            </w:r>
          </w:p>
          <w:p>
            <w:pPr>
              <w:pStyle w:val="TableParagrap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226" w:leader="none"/>
              </w:tabs>
              <w:ind w:left="220" w:right="29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analizowanie schematów przedstawiających budowę korzenia, systemów korzeniowych </w:t>
              <w:br/>
              <w:t>i modyfikacji korzeni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obserwacje makroskopowe korzeni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6" w:leader="none"/>
              </w:tabs>
              <w:ind w:left="220" w:right="19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wyszukiwanie w różnych źródłach informacji na temat modyfikacji korzeni i ich funkcji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Multibook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świeże okazy korzeni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zasoby internetowe</w:t>
            </w:r>
          </w:p>
          <w:p>
            <w:pPr>
              <w:pStyle w:val="TableParagraph"/>
              <w:tabs>
                <w:tab w:val="left" w:pos="221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1402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21. Pęd. Budowa i funkcje łodygi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i rodzaje pędów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funkcje łodygi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budowa wewnętrzna łodygi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left" w:pos="226" w:leader="none"/>
              </w:tabs>
              <w:ind w:left="225" w:right="1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elementy rośliny budujące łodygę roślin zielnych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przekształcenia łodyg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ind w:left="220" w:right="2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różnicy między pędem a łodygą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budowy i funkcji łodygi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związku modyfikacji łodygi ze środowiskiem życia rośliny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ind w:left="220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omówienie przykładów modyfikacji łodygi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29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II.5.5b, II.5.5c</w:t>
            </w:r>
          </w:p>
          <w:p>
            <w:pPr>
              <w:pStyle w:val="TableParagraph"/>
              <w:ind w:left="50" w:hanging="0"/>
              <w:jc w:val="center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ind w:left="220" w:right="12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analiza schematów przedstawiających budowę pędu rośliny,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>rodzajów</w:t>
            </w:r>
          </w:p>
          <w:p>
            <w:pPr>
              <w:pStyle w:val="Normal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 modyfikacji łodygi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obserwacje makroskopowe pędu rośliny</w:t>
            </w:r>
          </w:p>
          <w:p>
            <w:pPr>
              <w:pStyle w:val="TableParagraph"/>
              <w:tabs>
                <w:tab w:val="left" w:pos="221" w:leader="none"/>
              </w:tabs>
              <w:ind w:left="50" w:right="29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Multibook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świeże okazy pędów roślin</w:t>
            </w:r>
          </w:p>
          <w:p>
            <w:pPr>
              <w:pStyle w:val="TableParagraph"/>
              <w:tabs>
                <w:tab w:val="left" w:pos="221" w:leader="none"/>
              </w:tabs>
              <w:ind w:left="50" w:right="9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1422" w:hRule="atLeast"/>
        </w:trPr>
        <w:tc>
          <w:tcPr>
            <w:tcW w:w="986" w:type="dxa"/>
            <w:vMerge w:val="continue"/>
            <w:tcBorders>
              <w:left w:val="single" w:sz="6" w:space="0" w:color="BCBEC0"/>
              <w:right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22. Liść – wytwórnia pokarmu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i główne funkcje liścia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różnorodna budowa liści</w:t>
            </w:r>
          </w:p>
          <w:p>
            <w:pPr>
              <w:pStyle w:val="Normal"/>
              <w:numPr>
                <w:ilvl w:val="0"/>
                <w:numId w:val="69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budowa wewnętrzna liścia</w:t>
            </w:r>
          </w:p>
          <w:p>
            <w:pPr>
              <w:pStyle w:val="Normal"/>
              <w:numPr>
                <w:ilvl w:val="0"/>
                <w:numId w:val="68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przekształcenia liści</w:t>
            </w:r>
          </w:p>
          <w:p>
            <w:pPr>
              <w:pStyle w:val="TableParagraph"/>
              <w:ind w:left="21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budowy i funkcji liścia</w:t>
            </w:r>
          </w:p>
          <w:p>
            <w:pPr>
              <w:pStyle w:val="Normal"/>
              <w:numPr>
                <w:ilvl w:val="0"/>
                <w:numId w:val="71"/>
              </w:numPr>
              <w:tabs>
                <w:tab w:val="left" w:pos="226" w:leader="none"/>
              </w:tabs>
              <w:ind w:left="225" w:right="3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związku budowy liścia z jego funkcjami</w:t>
            </w:r>
          </w:p>
          <w:p>
            <w:pPr>
              <w:pStyle w:val="Normal"/>
              <w:numPr>
                <w:ilvl w:val="0"/>
                <w:numId w:val="7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różnorodności budowy liści</w:t>
            </w:r>
          </w:p>
          <w:p>
            <w:pPr>
              <w:pStyle w:val="Normal"/>
              <w:numPr>
                <w:ilvl w:val="0"/>
                <w:numId w:val="7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różnych modyfikacji liści</w:t>
            </w:r>
          </w:p>
          <w:p>
            <w:pPr>
              <w:pStyle w:val="Normal"/>
              <w:numPr>
                <w:ilvl w:val="0"/>
                <w:numId w:val="7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adaptacji liści</w:t>
            </w:r>
          </w:p>
          <w:p>
            <w:pPr>
              <w:pStyle w:val="Normal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4" w:right="29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II.5.5b, II.5.5c</w:t>
            </w:r>
          </w:p>
          <w:p>
            <w:pPr>
              <w:pStyle w:val="TableParagraph"/>
              <w:ind w:left="49" w:right="3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225" w:leader="none"/>
              </w:tabs>
              <w:ind w:left="219" w:right="31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analiza schematów przedstawiających budowę rodzajów liści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25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obserwacje makroskopowe liści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25" w:leader="none"/>
              </w:tabs>
              <w:ind w:left="219" w:right="1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wyszukiwanie w różnych źródłach informacji na temat modyfikacji liści </w:t>
              <w:br/>
              <w:t>i ich adaptacji do środowiska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225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25" w:leader="none"/>
              </w:tabs>
              <w:ind w:left="219" w:right="3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ilustracje przedstawiające budowę zewnętrzną liścia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25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świeże okazy liści roślin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25" w:leader="none"/>
              </w:tabs>
              <w:ind w:left="219" w:right="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zasoby internetowe dotyczące rodzajów modyfikacji liści</w:t>
            </w:r>
          </w:p>
          <w:p>
            <w:pPr>
              <w:pStyle w:val="TableParagraph"/>
              <w:tabs>
                <w:tab w:val="left" w:pos="220" w:leader="none"/>
              </w:tabs>
              <w:ind w:left="221" w:right="21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362" w:hRule="atLeast"/>
        </w:trPr>
        <w:tc>
          <w:tcPr>
            <w:tcW w:w="986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2751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ind w:left="5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23. Podsumowanie i sprawdzenie wiadomości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38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3118"/>
        <w:gridCol w:w="2836"/>
        <w:gridCol w:w="1304"/>
        <w:gridCol w:w="3118"/>
        <w:gridCol w:w="2375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8" w:right="89" w:firstLine="18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102" w:right="99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962" w:right="589" w:hanging="352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ind w:left="704" w:right="374" w:hanging="309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Proponowane środki dydaktyczne</w:t>
            </w:r>
          </w:p>
        </w:tc>
      </w:tr>
      <w:tr>
        <w:trPr>
          <w:trHeight w:val="19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  <w:vAlign w:val="center"/>
          </w:tcPr>
          <w:p>
            <w:pPr>
              <w:pStyle w:val="TableParagraph"/>
              <w:ind w:left="3853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pacing w:val="-23"/>
                <w:sz w:val="17"/>
              </w:rPr>
              <w:t>V</w:t>
            </w: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24. Mchy</w:t>
            </w:r>
          </w:p>
          <w:p>
            <w:pPr>
              <w:pStyle w:val="Normal"/>
              <w:numPr>
                <w:ilvl w:val="0"/>
                <w:numId w:val="7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środowisko życia mchów</w:t>
            </w:r>
          </w:p>
          <w:p>
            <w:pPr>
              <w:pStyle w:val="Normal"/>
              <w:numPr>
                <w:ilvl w:val="0"/>
                <w:numId w:val="74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mchów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cykl rozwojowy mchów</w:t>
            </w:r>
          </w:p>
          <w:p>
            <w:pPr>
              <w:pStyle w:val="Normal"/>
              <w:numPr>
                <w:ilvl w:val="0"/>
                <w:numId w:val="72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zdolność wchłaniania wody przez mchy</w:t>
            </w:r>
          </w:p>
          <w:p>
            <w:pPr>
              <w:pStyle w:val="Normal"/>
              <w:numPr>
                <w:ilvl w:val="0"/>
                <w:numId w:val="72"/>
              </w:numPr>
              <w:tabs>
                <w:tab w:val="left" w:pos="227" w:leader="none"/>
              </w:tabs>
              <w:ind w:left="226" w:right="71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znaczenie mchów w przyrodzie i dla człowieka</w:t>
            </w:r>
          </w:p>
          <w:p>
            <w:pPr>
              <w:pStyle w:val="TableParagraph"/>
              <w:tabs>
                <w:tab w:val="left" w:pos="222" w:leader="none"/>
              </w:tabs>
              <w:ind w:left="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ind w:left="221" w:right="1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siedlisk występowania mchów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  <w:tab w:val="left" w:pos="2705" w:leader="none"/>
              </w:tabs>
              <w:ind w:left="221" w:right="2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budowy i cyklu rozwojowego mchów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ind w:left="221" w:right="17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wykazywanie zdolności wchłaniania wody przez mchy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ind w:left="221" w:right="52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rozpoznawanie mchów wśród innych roślin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ind w:left="221" w:right="63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wykazanie znaczenia mchów w przyrodzie </w:t>
              <w:br/>
              <w:t>i dla człowieka</w:t>
            </w:r>
          </w:p>
          <w:p>
            <w:pPr>
              <w:pStyle w:val="TableParagraph"/>
              <w:tabs>
                <w:tab w:val="left" w:pos="222" w:leader="none"/>
              </w:tabs>
              <w:ind w:left="51" w:right="73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6" w:right="25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II.5.2a, II.5.2b, II.5.2c</w:t>
            </w:r>
          </w:p>
          <w:p>
            <w:pPr>
              <w:pStyle w:val="TableParagraph"/>
              <w:ind w:left="50" w:right="3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ind w:left="220" w:right="4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obserwacje makroskopowe żywych okazów mchów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ind w:left="220" w:right="92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analizowanie schematu cyklu rozwojowego mchów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zakładanie hodowli mchów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ind w:left="220" w:right="42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badanie zdolności wchłaniania wody przez mchy</w:t>
            </w:r>
          </w:p>
          <w:p>
            <w:pPr>
              <w:pStyle w:val="TableParagraph"/>
              <w:tabs>
                <w:tab w:val="left" w:pos="221" w:leader="none"/>
              </w:tabs>
              <w:ind w:left="50" w:right="23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Multibook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ind w:left="220" w:right="5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żywe i zasuszone okazy mchów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ind w:left="220" w:right="13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schemat przedstawiający cykl rozwojowy mchu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materiały potrzebne</w:t>
            </w:r>
          </w:p>
          <w:p>
            <w:pPr>
              <w:pStyle w:val="Normal"/>
              <w:ind w:left="226" w:right="11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do założenia hodowli 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17"/>
              </w:rPr>
              <w:t xml:space="preserve">mchów,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m.in. szklane naczynie, kępka mchu, ziemia </w:t>
              <w:br/>
              <w:t>do kwiatów lub wata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ind w:left="220" w:right="73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materiały potrzebne do przeprowadzenia</w:t>
            </w:r>
          </w:p>
          <w:p>
            <w:pPr>
              <w:pStyle w:val="Normal"/>
              <w:ind w:left="226" w:right="23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doświadczenia badającego zdolności wchłaniania wody przez mchy, </w:t>
              <w:br/>
              <w:t>m.in. łodyżki mchu torfowca i bibuła filtracyjna</w:t>
            </w:r>
          </w:p>
        </w:tc>
      </w:tr>
      <w:tr>
        <w:trPr>
          <w:trHeight w:val="1591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ind w:left="56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25. Paprotniki</w:t>
            </w:r>
          </w:p>
          <w:p>
            <w:pPr>
              <w:pStyle w:val="Normal"/>
              <w:numPr>
                <w:ilvl w:val="0"/>
                <w:numId w:val="77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środowisko życia paprotników</w:t>
            </w:r>
          </w:p>
          <w:p>
            <w:pPr>
              <w:pStyle w:val="Normal"/>
              <w:numPr>
                <w:ilvl w:val="0"/>
                <w:numId w:val="77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ogólna budowa paprotników</w:t>
            </w:r>
          </w:p>
          <w:p>
            <w:pPr>
              <w:pStyle w:val="Normal"/>
              <w:numPr>
                <w:ilvl w:val="0"/>
                <w:numId w:val="77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paproci, skrzypów i widłaków</w:t>
            </w:r>
          </w:p>
          <w:p>
            <w:pPr>
              <w:pStyle w:val="Normal"/>
              <w:numPr>
                <w:ilvl w:val="0"/>
                <w:numId w:val="76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cykl rozwojowy paproci</w:t>
            </w:r>
          </w:p>
          <w:p>
            <w:pPr>
              <w:pStyle w:val="Normal"/>
              <w:numPr>
                <w:ilvl w:val="0"/>
                <w:numId w:val="75"/>
              </w:numPr>
              <w:tabs>
                <w:tab w:val="left" w:pos="227" w:leader="none"/>
              </w:tabs>
              <w:ind w:left="226" w:right="3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znaczenie paprotników w przyrodzie i dla człowieka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27" w:leader="none"/>
              </w:tabs>
              <w:ind w:left="220" w:right="3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wskazanie siedlisk występowania paprotników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7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budowy paprotników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7" w:leader="none"/>
              </w:tabs>
              <w:ind w:left="220" w:right="59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cyklu rozwojowego paproci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7" w:leader="none"/>
              </w:tabs>
              <w:ind w:left="220" w:right="8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wykazanie różnorodności organizmów zaliczanych do paprotników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7" w:leader="none"/>
              </w:tabs>
              <w:ind w:left="220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rozpoznawanie wybranych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>gatunków paprotników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25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II.5.3a, II.5.3b, II.5.3c</w:t>
            </w:r>
          </w:p>
          <w:p>
            <w:pPr>
              <w:pStyle w:val="TableParagraph"/>
              <w:ind w:left="50" w:right="3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8"/>
              </w:numPr>
              <w:tabs>
                <w:tab w:val="left" w:pos="226" w:leader="none"/>
              </w:tabs>
              <w:ind w:left="225" w:right="3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obserwacje makroskopowe organów paprotników</w:t>
            </w:r>
          </w:p>
          <w:p>
            <w:pPr>
              <w:pStyle w:val="Normal"/>
              <w:numPr>
                <w:ilvl w:val="0"/>
                <w:numId w:val="78"/>
              </w:numPr>
              <w:tabs>
                <w:tab w:val="left" w:pos="226" w:leader="none"/>
              </w:tabs>
              <w:ind w:left="225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analizowanie schematu przedstawiającego cykl rozwojowy paproci</w:t>
            </w:r>
          </w:p>
          <w:p>
            <w:pPr>
              <w:pStyle w:val="Normal"/>
              <w:numPr>
                <w:ilvl w:val="0"/>
                <w:numId w:val="78"/>
              </w:numPr>
              <w:tabs>
                <w:tab w:val="left" w:pos="226" w:leader="none"/>
              </w:tabs>
              <w:ind w:left="225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rozpoznawanie mchów i paprotników – lekcja terenowa</w:t>
            </w:r>
          </w:p>
          <w:p>
            <w:pPr>
              <w:pStyle w:val="TableParagraph"/>
              <w:ind w:left="220" w:hanging="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cstheme="minorHAnsi" w:ascii="Calibri" w:hAnsi="Calibri"/>
                <w:i/>
                <w:sz w:val="17"/>
              </w:rPr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Multibook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ind w:left="220" w:right="5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żywe i zasuszone okazy paprotników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ind w:left="220" w:right="13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schemat przedstawiający cykl rozwojowy paproci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ind w:left="220" w:right="3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ilustracje przedstawicieli różnych grup paprotników z zasobów internetowych</w:t>
            </w:r>
          </w:p>
        </w:tc>
      </w:tr>
      <w:tr>
        <w:trPr>
          <w:trHeight w:val="1402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26. Nagonasienne</w:t>
            </w:r>
          </w:p>
          <w:p>
            <w:pPr>
              <w:pStyle w:val="Normal"/>
              <w:numPr>
                <w:ilvl w:val="0"/>
                <w:numId w:val="81"/>
              </w:numPr>
              <w:tabs>
                <w:tab w:val="left" w:pos="226" w:leader="none"/>
              </w:tabs>
              <w:ind w:left="225" w:right="1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charakterystyczne cechy roślin nasiennych – kwiaty i nasiona</w:t>
            </w:r>
          </w:p>
          <w:p>
            <w:pPr>
              <w:pStyle w:val="Normal"/>
              <w:numPr>
                <w:ilvl w:val="0"/>
                <w:numId w:val="8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cechy roślin nagonasiennych</w:t>
            </w:r>
          </w:p>
          <w:p>
            <w:pPr>
              <w:pStyle w:val="Normal"/>
              <w:numPr>
                <w:ilvl w:val="0"/>
                <w:numId w:val="81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budowa roślin nagonasiennych</w:t>
            </w:r>
          </w:p>
          <w:p>
            <w:pPr>
              <w:pStyle w:val="Normal"/>
              <w:numPr>
                <w:ilvl w:val="0"/>
                <w:numId w:val="80"/>
              </w:numPr>
              <w:tabs>
                <w:tab w:val="left" w:pos="226" w:leader="none"/>
              </w:tabs>
              <w:ind w:left="225" w:right="130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7"/>
              </w:rPr>
              <w:t>cykl rozwojowy rośliny nagonasiennej na przykładzie sosny</w:t>
            </w:r>
          </w:p>
          <w:p>
            <w:pPr>
              <w:pStyle w:val="Normal"/>
              <w:numPr>
                <w:ilvl w:val="0"/>
                <w:numId w:val="79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znaczenie roślin nagonasiennych </w:t>
              <w:br/>
              <w:t>w przyrodzie i dla człowieka</w:t>
            </w:r>
          </w:p>
          <w:p>
            <w:pPr>
              <w:pStyle w:val="TableParagraph"/>
              <w:tabs>
                <w:tab w:val="left" w:pos="222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cech roślin nagonasiennych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roli nasion w życiu rośliny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poznanie budowy i cyklu rozwojowego roślin nagonasiennych na przykładzie sosny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ind w:left="221" w:right="2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wykazanie znaczenia roślin nagonasiennych w przyrodzie </w:t>
              <w:br/>
              <w:t>i dla człowieka</w:t>
            </w:r>
          </w:p>
          <w:p>
            <w:pPr>
              <w:pStyle w:val="TableParagraph"/>
              <w:tabs>
                <w:tab w:val="left" w:pos="222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55" w:right="30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wymagania szczegółowe: II.5.4a, II.5.4c</w:t>
            </w:r>
          </w:p>
          <w:p>
            <w:pPr>
              <w:pStyle w:val="TableParagraph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ind w:left="221" w:right="3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obserwacje makroskopowe organów roślin nagonasiennych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ind w:left="221" w:right="7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analizowanie schematu przedstawiającego cykl rozwojowy sosny</w:t>
            </w:r>
          </w:p>
          <w:p>
            <w:pPr>
              <w:pStyle w:val="TableParagraph"/>
              <w:tabs>
                <w:tab w:val="left" w:pos="222" w:leader="none"/>
              </w:tabs>
              <w:ind w:left="221" w:right="6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podręcznik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Multibook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ind w:left="221" w:right="11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żywe i zasuszone okazy roślin nagonasiennych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ind w:left="221" w:right="61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kolekcja szyszek roślin nagonasiennych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ind w:left="221" w:right="81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ilustracje z cyklem rozwojowym roślin nagonasiennych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atlasy i klucze</w:t>
            </w:r>
          </w:p>
          <w:p>
            <w:pPr>
              <w:pStyle w:val="Normal"/>
              <w:ind w:left="225" w:right="4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do rozpoznawania roślin nagonasiennych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bookmarkStart w:id="120" w:name="_GoBack"/>
      <w:bookmarkStart w:id="121" w:name="_GoBack"/>
      <w:bookmarkEnd w:id="121"/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8723630" cy="6754495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3630" cy="67544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margin" w:leftFromText="141" w:rightFromText="141" w:tblpX="0" w:tblpXSpec="center" w:tblpY="106" w:topFromText="0" w:vertAnchor="text"/>
                              <w:tblW w:w="13738" w:type="dxa"/>
                              <w:jc w:val="center"/>
                              <w:tblInd w:w="0" w:type="dxa"/>
                              <w:tblBorders>
                                <w:top w:val="single" w:sz="4" w:space="0" w:color="BCBEC0"/>
                                <w:left w:val="single" w:sz="4" w:space="0" w:color="BCBEC0"/>
                                <w:bottom w:val="single" w:sz="4" w:space="0" w:color="BFBFBF"/>
                                <w:right w:val="single" w:sz="4" w:space="0" w:color="BCBEC0"/>
                                <w:insideH w:val="single" w:sz="4" w:space="0" w:color="BFBFBF"/>
                                <w:insideV w:val="single" w:sz="4" w:space="0" w:color="BCBEC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86"/>
                              <w:gridCol w:w="3118"/>
                              <w:gridCol w:w="2836"/>
                              <w:gridCol w:w="1304"/>
                              <w:gridCol w:w="3118"/>
                              <w:gridCol w:w="2375"/>
                            </w:tblGrid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FBFBF"/>
                                    <w:right w:val="single" w:sz="4" w:space="0" w:color="BCBEC0"/>
                                    <w:insideH w:val="single" w:sz="4" w:space="0" w:color="BFBFBF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108" w:right="89" w:firstLine="182"/>
                                    <w:rPr/>
                                  </w:pPr>
                                  <w:bookmarkStart w:id="122" w:name="__UnoMark__1236_593379574"/>
                                  <w:bookmarkEnd w:id="122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jc w:val="center"/>
                                    <w:rPr/>
                                  </w:pPr>
                                  <w:bookmarkStart w:id="123" w:name="__UnoMark__1237_593379574"/>
                                  <w:bookmarkStart w:id="124" w:name="__UnoMark__1238_593379574"/>
                                  <w:bookmarkEnd w:id="123"/>
                                  <w:bookmarkEnd w:id="12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Treści nauczania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jc w:val="center"/>
                                    <w:rPr/>
                                  </w:pPr>
                                  <w:bookmarkStart w:id="125" w:name="__UnoMark__1239_593379574"/>
                                  <w:bookmarkStart w:id="126" w:name="__UnoMark__1240_593379574"/>
                                  <w:bookmarkEnd w:id="125"/>
                                  <w:bookmarkEnd w:id="12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Cele edukacyjne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102" w:right="99" w:hanging="0"/>
                                    <w:jc w:val="center"/>
                                    <w:rPr/>
                                  </w:pPr>
                                  <w:bookmarkStart w:id="127" w:name="__UnoMark__1241_593379574"/>
                                  <w:bookmarkStart w:id="128" w:name="__UnoMark__1242_593379574"/>
                                  <w:bookmarkEnd w:id="127"/>
                                  <w:bookmarkEnd w:id="12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Zapis w nowej podstawie programowej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962" w:right="589" w:hanging="352"/>
                                    <w:rPr/>
                                  </w:pPr>
                                  <w:bookmarkStart w:id="129" w:name="__UnoMark__1243_593379574"/>
                                  <w:bookmarkStart w:id="130" w:name="__UnoMark__1244_593379574"/>
                                  <w:bookmarkEnd w:id="129"/>
                                  <w:bookmarkEnd w:id="130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Proponowane procedury osiągania celów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8" w:space="0" w:color="FDB515"/>
                                    <w:right w:val="single" w:sz="4" w:space="0" w:color="BCBEC0"/>
                                    <w:insideH w:val="single" w:sz="8" w:space="0" w:color="FDB515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704" w:right="374" w:hanging="309"/>
                                    <w:rPr/>
                                  </w:pPr>
                                  <w:bookmarkStart w:id="131" w:name="__UnoMark__1245_593379574"/>
                                  <w:bookmarkStart w:id="132" w:name="__UnoMark__1246_593379574"/>
                                  <w:bookmarkEnd w:id="131"/>
                                  <w:bookmarkEnd w:id="132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B8292F"/>
                                      <w:sz w:val="17"/>
                                    </w:rPr>
                                    <w:t>Proponowane środki dydaktyczne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40" w:hRule="atLeast"/>
                              </w:trPr>
                              <w:tc>
                                <w:tcPr>
                                  <w:tcW w:w="986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FBFBF"/>
                                    <w:insideH w:val="single" w:sz="4" w:space="0" w:color="BCBEC0"/>
                                    <w:insideV w:val="single" w:sz="4" w:space="0" w:color="BFBFBF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ind w:left="334" w:hanging="170"/>
                                    <w:jc w:val="center"/>
                                    <w:rPr/>
                                  </w:pPr>
                                  <w:bookmarkStart w:id="133" w:name="__UnoMark__1247_593379574"/>
                                  <w:bookmarkEnd w:id="133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pacing w:val="-23"/>
                                      <w:sz w:val="17"/>
                                    </w:rPr>
                                    <w:t>V</w:t>
                                  </w:r>
                                  <w:bookmarkStart w:id="134" w:name="__UnoMark__1248_593379574"/>
                                  <w:bookmarkEnd w:id="13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. Różnorodność roślin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FDB515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6" w:hanging="0"/>
                                    <w:rPr/>
                                  </w:pPr>
                                  <w:bookmarkStart w:id="135" w:name="__UnoMark__1249_593379574"/>
                                  <w:bookmarkEnd w:id="135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27. Okrytonasienne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cechy roślin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budowa kwiatu rośliny okrytonasiennej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cykl rozwojowy rośliny okrytonasiennej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sposoby zapylania roślin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kwiatostany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21" w:right="242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36" w:name="__UnoMark__1250_593379574"/>
                                  <w:bookmarkStart w:id="137" w:name="__UnoMark__1250_593379574"/>
                                  <w:bookmarkEnd w:id="137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8" w:space="0" w:color="FDB515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382" w:hanging="170"/>
                                    <w:rPr/>
                                  </w:pPr>
                                  <w:bookmarkStart w:id="138" w:name="__UnoMark__1251_593379574"/>
                                  <w:bookmarkEnd w:id="13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poznanie cech roślin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153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poznanie różnorodności form roślin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197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wykazanie związku budowy kwiatu z pełnionymi przez niego funkcjami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377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poznanie budowy i cyklu rozwojowego roślin okrytonasiennych </w:t>
                                    <w:br/>
                                    <w:t>na przykładzie wiśni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584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poznanie sposobów zapylania kwiatów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bookmarkStart w:id="139" w:name="__UnoMark__1252_593379574"/>
                                  <w:bookmarkEnd w:id="139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rozpoznawanie form kwiatostanów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8" w:space="0" w:color="FDB515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6" w:right="258" w:hanging="0"/>
                                    <w:rPr/>
                                  </w:pPr>
                                  <w:bookmarkStart w:id="140" w:name="__UnoMark__1253_593379574"/>
                                  <w:bookmarkEnd w:id="140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wymagania szczegółowe: II.5.5a, II.5.5e, II.6.6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50" w:right="325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41" w:name="__UnoMark__1254_593379574"/>
                                  <w:bookmarkStart w:id="142" w:name="__UnoMark__1254_593379574"/>
                                  <w:bookmarkEnd w:id="142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FDB515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341" w:hanging="170"/>
                                    <w:rPr/>
                                  </w:pPr>
                                  <w:bookmarkStart w:id="143" w:name="__UnoMark__1255_593379574"/>
                                  <w:bookmarkEnd w:id="143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obserwacje makroskopowe organów roślin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7" w:leader="none"/>
                                      <w:tab w:val="left" w:pos="2991" w:leader="none"/>
                                    </w:tabs>
                                    <w:ind w:left="226" w:right="127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analizowanie schematu przedstawiającego cykl rozwojowy roślin okrytonasiennych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21" w:right="186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44" w:name="__UnoMark__1256_593379574"/>
                                  <w:bookmarkStart w:id="145" w:name="__UnoMark__1256_593379574"/>
                                  <w:bookmarkEnd w:id="145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8" w:space="0" w:color="FDB515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bookmarkStart w:id="146" w:name="__UnoMark__1257_593379574"/>
                                  <w:bookmarkEnd w:id="14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podręcznik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tablica interaktywna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6" w:right="112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żywe i zasuszone okazy roślin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atlasy i klucze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6" w:right="454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do rozpoznawania roślin okrytonasiennych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222" w:leader="none"/>
                                    </w:tabs>
                                    <w:ind w:left="221" w:right="236" w:hanging="17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47" w:name="__UnoMark__1258_593379574"/>
                                  <w:bookmarkStart w:id="148" w:name="__UnoMark__1258_593379574"/>
                                  <w:bookmarkEnd w:id="148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91" w:hRule="atLeast"/>
                              </w:trPr>
                              <w:tc>
                                <w:tcPr>
                                  <w:tcW w:w="986" w:type="dxa"/>
                                  <w:vMerge w:val="continue"/>
                                  <w:tcBorders>
                                    <w:top w:val="single" w:sz="4" w:space="0" w:color="BCBEC0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FBFBF"/>
                                    <w:insideH w:val="single" w:sz="4" w:space="0" w:color="BCBEC0"/>
                                    <w:insideV w:val="single" w:sz="4" w:space="0" w:color="BFBFBF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 w:asciiTheme="minorHAnsi" w:cs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  <w:bookmarkStart w:id="149" w:name="__UnoMark__1260_593379574"/>
                                  <w:bookmarkStart w:id="150" w:name="__UnoMark__1259_593379574"/>
                                  <w:bookmarkStart w:id="151" w:name="__UnoMark__1260_593379574"/>
                                  <w:bookmarkStart w:id="152" w:name="__UnoMark__1259_593379574"/>
                                  <w:bookmarkEnd w:id="151"/>
                                  <w:bookmarkEnd w:id="152"/>
                                  <w:r>
                                    <w:rPr>
                                      <w:rFonts w:cs="Calibri" w:cstheme="minorHAnsi" w:ascii="Calibri" w:hAnsi="Calibri"/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34" w:right="573" w:hanging="278"/>
                                    <w:rPr/>
                                  </w:pPr>
                                  <w:bookmarkStart w:id="153" w:name="__UnoMark__1261_593379574"/>
                                  <w:bookmarkEnd w:id="153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28. Rozprzestrzenianie się roślin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budowa owoców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sposoby przenoszenia owoców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budowa i kiełkowanie nasion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badanie wpływu wody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na kiełkowanie nasion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rozmnażanie wegetatywne roślin</w:t>
                                  </w:r>
                                </w:p>
                                <w:p>
                                  <w:pPr>
                                    <w:pStyle w:val="Tretekstu"/>
                                    <w:rPr>
                                      <w:rFonts w:ascii="Calibri" w:hAnsi="Calibri" w:cs="Calibri" w:asciiTheme="minorHAnsi" w:cstheme="minorHAnsi" w:hAnsiTheme="minorHAnsi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56" w:hanging="0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sz w:val="17"/>
                                    </w:rPr>
                                  </w:pPr>
                                  <w:bookmarkStart w:id="154" w:name="__UnoMark__1262_593379574"/>
                                  <w:bookmarkStart w:id="155" w:name="__UnoMark__1262_593379574"/>
                                  <w:bookmarkEnd w:id="155"/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rPr/>
                                  </w:pPr>
                                  <w:bookmarkStart w:id="156" w:name="__UnoMark__1263_593379574"/>
                                  <w:bookmarkEnd w:id="15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poznanie budowy owoców i nasion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388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wykazanie adaptacji owoców </w:t>
                                    <w:br/>
                                    <w:t>do rozsiewania nasion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99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poznanie roli poszczególnych elementów nasienia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99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wykazanie działania różnych czynników na proces kiełkowania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 w:leader="none"/>
                                    </w:tabs>
                                    <w:ind w:left="221" w:right="241" w:hanging="170"/>
                                    <w:rPr/>
                                  </w:pPr>
                                  <w:bookmarkStart w:id="157" w:name="__UnoMark__1264_593379574"/>
                                  <w:bookmarkEnd w:id="157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wykazanie możliwości wegetatywnego rozmnażania się roślin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5" w:hanging="0"/>
                                    <w:rPr/>
                                  </w:pPr>
                                  <w:bookmarkStart w:id="158" w:name="__UnoMark__1265_593379574"/>
                                  <w:bookmarkEnd w:id="15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wymagania szczegółowe: II.5.5d, II.5.5f,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55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II.5.5g, II.5.5h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56" w:right="25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59" w:name="__UnoMark__1266_593379574"/>
                                  <w:bookmarkStart w:id="160" w:name="__UnoMark__1266_593379574"/>
                                  <w:bookmarkEnd w:id="160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6" w:right="55" w:hanging="170"/>
                                    <w:rPr/>
                                  </w:pPr>
                                  <w:bookmarkStart w:id="161" w:name="__UnoMark__1267_593379574"/>
                                  <w:bookmarkEnd w:id="161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analizowanie związków budowy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pacing w:val="-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owoców z metodami ich rozprzestrzeniania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6" w:leader="none"/>
                                      <w:tab w:val="left" w:pos="3118" w:leader="none"/>
                                    </w:tabs>
                                    <w:ind w:left="226" w:right="289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badanie wpływu wody </w:t>
                                    <w:br/>
                                    <w:t>na kiełkowanie nasion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6" w:right="347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zakładanie hodowli </w:t>
                                    <w:br/>
                                    <w:t>z wegetatywnych części roślin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6" w:right="425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rozprzestrzenianie się roślin okrytonasiennych – lekcja terenowa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27" w:leader="none"/>
                                    </w:tabs>
                                    <w:ind w:left="56" w:right="341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62" w:name="__UnoMark__1268_593379574"/>
                                  <w:bookmarkStart w:id="163" w:name="__UnoMark__1268_593379574"/>
                                  <w:bookmarkEnd w:id="163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bookmarkStart w:id="164" w:name="__UnoMark__1269_593379574"/>
                                  <w:bookmarkEnd w:id="16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kolekcje owoców i nasion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6" w:right="235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materiały potrzebne </w:t>
                                    <w:br/>
                                    <w:t>do przeprowadzenia doświadczenia badania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5" w:right="100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wpływu wody na kiełkowanie nasion, m.in. fasola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7" w:leader="none"/>
                                      <w:tab w:val="left" w:pos="2376" w:leader="none"/>
                                    </w:tabs>
                                    <w:ind w:left="226" w:right="202" w:hanging="170"/>
                                    <w:rPr/>
                                  </w:pPr>
                                  <w:bookmarkStart w:id="165" w:name="__UnoMark__1270_593379574"/>
                                  <w:bookmarkEnd w:id="165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okazy roślin </w:t>
                                    <w:br/>
                                    <w:t>do rozmnażania wegetatywnego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986" w:type="dxa"/>
                                  <w:vMerge w:val="continue"/>
                                  <w:tcBorders>
                                    <w:top w:val="single" w:sz="4" w:space="0" w:color="BCBEC0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FBFBF"/>
                                    <w:insideH w:val="single" w:sz="4" w:space="0" w:color="BCBEC0"/>
                                    <w:insideV w:val="single" w:sz="4" w:space="0" w:color="BFBFBF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 w:asciiTheme="minorHAnsi" w:cs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  <w:bookmarkStart w:id="166" w:name="__UnoMark__1272_593379574"/>
                                  <w:bookmarkStart w:id="167" w:name="__UnoMark__1271_593379574"/>
                                  <w:bookmarkStart w:id="168" w:name="__UnoMark__1272_593379574"/>
                                  <w:bookmarkStart w:id="169" w:name="__UnoMark__1271_593379574"/>
                                  <w:bookmarkEnd w:id="168"/>
                                  <w:bookmarkEnd w:id="169"/>
                                  <w:r>
                                    <w:rPr>
                                      <w:rFonts w:cs="Calibri" w:cstheme="minorHAnsi" w:ascii="Calibri" w:hAnsi="Calibri"/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51" w:type="dxa"/>
                                  <w:gridSpan w:val="5"/>
                                  <w:tcBorders>
                                    <w:top w:val="single" w:sz="4" w:space="0" w:color="BCBEC0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5" w:hanging="0"/>
                                    <w:rPr/>
                                  </w:pPr>
                                  <w:bookmarkStart w:id="170" w:name="__UnoMark__1273_593379574"/>
                                  <w:bookmarkStart w:id="171" w:name="__UnoMark__1274_593379574"/>
                                  <w:bookmarkEnd w:id="170"/>
                                  <w:bookmarkEnd w:id="171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29. Powtórzenie i sprawdzenie wiadomości z tematów 24.–28.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2" w:hRule="atLeast"/>
                              </w:trPr>
                              <w:tc>
                                <w:tcPr>
                                  <w:tcW w:w="986" w:type="dxa"/>
                                  <w:vMerge w:val="continue"/>
                                  <w:tcBorders>
                                    <w:top w:val="single" w:sz="4" w:space="0" w:color="BCBEC0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FBFBF"/>
                                    <w:insideH w:val="single" w:sz="4" w:space="0" w:color="BCBEC0"/>
                                    <w:insideV w:val="single" w:sz="4" w:space="0" w:color="BFBFBF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 w:asciiTheme="minorHAnsi" w:cs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  <w:bookmarkStart w:id="172" w:name="__UnoMark__1276_593379574"/>
                                  <w:bookmarkStart w:id="173" w:name="__UnoMark__1275_593379574"/>
                                  <w:bookmarkStart w:id="174" w:name="__UnoMark__1276_593379574"/>
                                  <w:bookmarkStart w:id="175" w:name="__UnoMark__1275_593379574"/>
                                  <w:bookmarkEnd w:id="174"/>
                                  <w:bookmarkEnd w:id="175"/>
                                  <w:r>
                                    <w:rPr>
                                      <w:rFonts w:cs="Calibri" w:cstheme="minorHAnsi" w:ascii="Calibri" w:hAnsi="Calibri"/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5" w:hanging="0"/>
                                    <w:rPr/>
                                  </w:pPr>
                                  <w:bookmarkStart w:id="176" w:name="__UnoMark__1277_593379574"/>
                                  <w:bookmarkEnd w:id="17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30. Znaczenie roślin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555" w:hanging="170"/>
                                    <w:rPr/>
                                  </w:pPr>
                                  <w:bookmarkStart w:id="177" w:name="__UnoMark__1278_593379574"/>
                                  <w:bookmarkEnd w:id="177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znaczenie roślin okrytonasiennych w przyrodzie </w:t>
                                    <w:br/>
                                    <w:t>i dla człowieka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6" w:leader="none"/>
                                      <w:tab w:val="left" w:pos="2594" w:leader="none"/>
                                    </w:tabs>
                                    <w:ind w:left="221" w:right="524" w:hanging="170"/>
                                    <w:rPr/>
                                  </w:pPr>
                                  <w:bookmarkStart w:id="178" w:name="__UnoMark__1279_593379574"/>
                                  <w:bookmarkEnd w:id="17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wykazanie roli roślin okrytonasiennych </w:t>
                                    <w:br/>
                                    <w:t>w przyrodzie i dla człowieka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27" w:leader="none"/>
                                    </w:tabs>
                                    <w:ind w:left="51" w:right="1211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79" w:name="__UnoMark__1280_593379574"/>
                                  <w:bookmarkStart w:id="180" w:name="__UnoMark__1280_593379574"/>
                                  <w:bookmarkEnd w:id="180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55" w:right="305" w:hanging="0"/>
                                    <w:rPr/>
                                  </w:pPr>
                                  <w:bookmarkStart w:id="181" w:name="__UnoMark__1281_593379574"/>
                                  <w:bookmarkEnd w:id="181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wymagania szczegółowe: II.5.5j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56" w:right="25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82" w:name="__UnoMark__1282_593379574"/>
                                  <w:bookmarkStart w:id="183" w:name="__UnoMark__1282_593379574"/>
                                  <w:bookmarkEnd w:id="183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6" w:right="203" w:hanging="170"/>
                                    <w:rPr/>
                                  </w:pPr>
                                  <w:bookmarkStart w:id="184" w:name="__UnoMark__1283_593379574"/>
                                  <w:bookmarkEnd w:id="18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praca w grupach nad znaczeniem roślin okrytonasiennych w przyrodzie </w:t>
                                    <w:br/>
                                    <w:t>i dla człowieka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27" w:leader="none"/>
                                    </w:tabs>
                                    <w:ind w:left="226" w:right="341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85" w:name="__UnoMark__1284_593379574"/>
                                  <w:bookmarkStart w:id="186" w:name="__UnoMark__1284_593379574"/>
                                  <w:bookmarkEnd w:id="186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bookmarkStart w:id="187" w:name="__UnoMark__1285_593379574"/>
                                  <w:bookmarkEnd w:id="187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podręcznik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27" w:leader="none"/>
                                    </w:tabs>
                                    <w:ind w:left="56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88" w:name="__UnoMark__1286_593379574"/>
                                  <w:bookmarkStart w:id="189" w:name="__UnoMark__1286_593379574"/>
                                  <w:bookmarkEnd w:id="189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22" w:hRule="atLeast"/>
                              </w:trPr>
                              <w:tc>
                                <w:tcPr>
                                  <w:tcW w:w="986" w:type="dxa"/>
                                  <w:vMerge w:val="continue"/>
                                  <w:tcBorders>
                                    <w:top w:val="single" w:sz="4" w:space="0" w:color="BCBEC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  <w:insideH w:val="single" w:sz="4" w:space="0" w:color="BFBFBF"/>
                                    <w:insideV w:val="single" w:sz="4" w:space="0" w:color="BFBFBF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 w:asciiTheme="minorHAnsi" w:cs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  <w:bookmarkStart w:id="190" w:name="__UnoMark__1288_593379574"/>
                                  <w:bookmarkStart w:id="191" w:name="__UnoMark__1287_593379574"/>
                                  <w:bookmarkStart w:id="192" w:name="__UnoMark__1288_593379574"/>
                                  <w:bookmarkStart w:id="193" w:name="__UnoMark__1287_593379574"/>
                                  <w:bookmarkEnd w:id="192"/>
                                  <w:bookmarkEnd w:id="193"/>
                                  <w:r>
                                    <w:rPr>
                                      <w:rFonts w:cs="Calibri" w:cstheme="minorHAnsi" w:ascii="Calibri" w:hAnsi="Calibri"/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FBFBF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33" w:right="380" w:hanging="278"/>
                                    <w:rPr/>
                                  </w:pPr>
                                  <w:bookmarkStart w:id="194" w:name="__UnoMark__1289_593379574"/>
                                  <w:bookmarkEnd w:id="19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sz w:val="17"/>
                                    </w:rPr>
                                    <w:t>31. Przegląd roślin nagonasiennych i okrytonasiennych – lekcja terenowa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przegląd roślin nagonasiennych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left" w:pos="226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przegląd roślin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422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cechy charakterystyczne wybranych gatunków roślin nagonasiennych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5" w:hanging="0"/>
                                    <w:rPr/>
                                  </w:pPr>
                                  <w:bookmarkStart w:id="195" w:name="__UnoMark__1290_593379574"/>
                                  <w:bookmarkEnd w:id="195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i okrytonasiennych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8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65" w:hanging="170"/>
                                    <w:rPr/>
                                  </w:pPr>
                                  <w:bookmarkStart w:id="196" w:name="__UnoMark__1291_593379574"/>
                                  <w:bookmarkEnd w:id="19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poznanie wybranych gatunków roślin nagonasiennych </w:t>
                                    <w:br/>
                                    <w:t xml:space="preserve">i okrytonasiennych występujących </w:t>
                                    <w:br/>
                                    <w:t>w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Polsce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8"/>
                                    </w:numPr>
                                    <w:tabs>
                                      <w:tab w:val="left" w:pos="226" w:leader="none"/>
                                    </w:tabs>
                                    <w:ind w:left="225" w:right="615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doskonalenie umiejętności rozpoznawania roślin okrytonasiennych za pomocą prostych atlasów i kluczy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5" w:hanging="0"/>
                                    <w:rPr/>
                                  </w:pPr>
                                  <w:bookmarkStart w:id="197" w:name="__UnoMark__1292_593379574"/>
                                  <w:bookmarkEnd w:id="197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do oznaczania gatunków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5" w:leader="none"/>
                                    </w:tabs>
                                    <w:ind w:left="221" w:right="321" w:hanging="170"/>
                                    <w:rPr/>
                                  </w:pPr>
                                  <w:bookmarkStart w:id="198" w:name="__UnoMark__1293_593379574"/>
                                  <w:bookmarkEnd w:id="19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wymagania ogólne: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4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I.1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5" w:leader="none"/>
                                    </w:tabs>
                                    <w:ind w:left="221" w:right="153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wymagania szczegółowe: II.5.4b, II.5.5i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56" w:right="258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199" w:name="__UnoMark__1294_593379574"/>
                                  <w:bookmarkStart w:id="200" w:name="__UnoMark__1294_593379574"/>
                                  <w:bookmarkEnd w:id="200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9"/>
                                    </w:numPr>
                                    <w:tabs>
                                      <w:tab w:val="left" w:pos="225" w:leader="none"/>
                                    </w:tabs>
                                    <w:ind w:left="224" w:right="639" w:hanging="170"/>
                                    <w:rPr/>
                                  </w:pPr>
                                  <w:bookmarkStart w:id="201" w:name="__UnoMark__1295_593379574"/>
                                  <w:bookmarkEnd w:id="201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rozpoznawanie roślin za pomocą kluczy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9"/>
                                    </w:numPr>
                                    <w:tabs>
                                      <w:tab w:val="left" w:pos="225" w:leader="none"/>
                                    </w:tabs>
                                    <w:ind w:left="224" w:right="300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 xml:space="preserve">zajęcia terenowe z atlasami </w:t>
                                    <w:br/>
                                    <w:t>i kluczami do oznaczania roślin nagonasiennych i okrytonasiennych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27" w:leader="none"/>
                                    </w:tabs>
                                    <w:ind w:right="341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bookmarkStart w:id="202" w:name="__UnoMark__1296_593379574"/>
                                  <w:bookmarkStart w:id="203" w:name="__UnoMark__1296_593379574"/>
                                  <w:bookmarkEnd w:id="203"/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BCBEC0"/>
                                    <w:left w:val="single" w:sz="4" w:space="0" w:color="BCBEC0"/>
                                    <w:bottom w:val="single" w:sz="4" w:space="0" w:color="BCBEC0"/>
                                    <w:right w:val="single" w:sz="4" w:space="0" w:color="BCBEC0"/>
                                    <w:insideH w:val="single" w:sz="4" w:space="0" w:color="BCBEC0"/>
                                    <w:insideV w:val="single" w:sz="4" w:space="0" w:color="BCBEC0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5" w:leader="none"/>
                                    </w:tabs>
                                    <w:rPr/>
                                  </w:pPr>
                                  <w:bookmarkStart w:id="204" w:name="__UnoMark__1297_593379574"/>
                                  <w:bookmarkEnd w:id="20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atlasy i klucze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24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do oznaczania roślin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25" w:leader="none"/>
                                    </w:tabs>
                                    <w:ind w:left="226" w:right="376" w:hanging="170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17"/>
                                    </w:rPr>
                                    <w:t>karty pracy do zajęć terenowych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27" w:leader="none"/>
                                    </w:tabs>
                                    <w:ind w:left="226" w:hanging="0"/>
                                    <w:rPr>
                                      <w:rFonts w:ascii="Calibri" w:hAnsi="Calibri" w:cs="Calibri" w:asciiTheme="minorHAnsi" w:cstheme="minorHAnsi" w:hAnsiTheme="minorHAnsi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6.9pt;height:531.85pt;mso-wrap-distance-left:7.05pt;mso-wrap-distance-right:7.05pt;mso-wrap-distance-top:0pt;mso-wrap-distance-bottom:0pt;margin-top:5.3pt;mso-position-vertical-relative:text;margin-left:10.55pt;mso-position-horizontal:center;mso-position-horizontal-relative:margin">
                <v:textbox inset="0in,0in,0in,0in">
                  <w:txbxContent>
                    <w:tbl>
                      <w:tblPr>
                        <w:tblStyle w:val="TableNormal"/>
                        <w:tblpPr w:bottomFromText="0" w:horzAnchor="margin" w:leftFromText="141" w:rightFromText="141" w:tblpX="0" w:tblpXSpec="center" w:tblpY="106" w:topFromText="0" w:vertAnchor="text"/>
                        <w:tblW w:w="13738" w:type="dxa"/>
                        <w:jc w:val="center"/>
                        <w:tblInd w:w="0" w:type="dxa"/>
                        <w:tblBorders>
                          <w:top w:val="single" w:sz="4" w:space="0" w:color="BCBEC0"/>
                          <w:left w:val="single" w:sz="4" w:space="0" w:color="BCBEC0"/>
                          <w:bottom w:val="single" w:sz="4" w:space="0" w:color="BFBFBF"/>
                          <w:right w:val="single" w:sz="4" w:space="0" w:color="BCBEC0"/>
                          <w:insideH w:val="single" w:sz="4" w:space="0" w:color="BFBFBF"/>
                          <w:insideV w:val="single" w:sz="4" w:space="0" w:color="BCBEC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86"/>
                        <w:gridCol w:w="3118"/>
                        <w:gridCol w:w="2836"/>
                        <w:gridCol w:w="1304"/>
                        <w:gridCol w:w="3118"/>
                        <w:gridCol w:w="2375"/>
                      </w:tblGrid>
                      <w:tr>
                        <w:trPr>
                          <w:trHeight w:val="700" w:hRule="atLeast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FBFBF"/>
                              <w:right w:val="single" w:sz="4" w:space="0" w:color="BCBEC0"/>
                              <w:insideH w:val="single" w:sz="4" w:space="0" w:color="BFBFBF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108" w:right="89" w:firstLine="182"/>
                              <w:rPr/>
                            </w:pPr>
                            <w:bookmarkStart w:id="205" w:name="__UnoMark__1236_593379574"/>
                            <w:bookmarkEnd w:id="205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0" w:hanging="0"/>
                              <w:jc w:val="center"/>
                              <w:rPr/>
                            </w:pPr>
                            <w:bookmarkStart w:id="206" w:name="__UnoMark__1237_593379574"/>
                            <w:bookmarkStart w:id="207" w:name="__UnoMark__1238_593379574"/>
                            <w:bookmarkEnd w:id="206"/>
                            <w:bookmarkEnd w:id="20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Treści nauczania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0" w:hanging="0"/>
                              <w:jc w:val="center"/>
                              <w:rPr/>
                            </w:pPr>
                            <w:bookmarkStart w:id="208" w:name="__UnoMark__1239_593379574"/>
                            <w:bookmarkStart w:id="209" w:name="__UnoMark__1240_593379574"/>
                            <w:bookmarkEnd w:id="208"/>
                            <w:bookmarkEnd w:id="209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Cele edukacyjne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102" w:right="99" w:hanging="0"/>
                              <w:jc w:val="center"/>
                              <w:rPr/>
                            </w:pPr>
                            <w:bookmarkStart w:id="210" w:name="__UnoMark__1241_593379574"/>
                            <w:bookmarkStart w:id="211" w:name="__UnoMark__1242_593379574"/>
                            <w:bookmarkEnd w:id="210"/>
                            <w:bookmarkEnd w:id="211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Zapis w nowej podstawie programowej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962" w:right="589" w:hanging="352"/>
                              <w:rPr/>
                            </w:pPr>
                            <w:bookmarkStart w:id="212" w:name="__UnoMark__1243_593379574"/>
                            <w:bookmarkStart w:id="213" w:name="__UnoMark__1244_593379574"/>
                            <w:bookmarkEnd w:id="212"/>
                            <w:bookmarkEnd w:id="213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Proponowane procedury osiągania celów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8" w:space="0" w:color="FDB515"/>
                              <w:right w:val="single" w:sz="4" w:space="0" w:color="BCBEC0"/>
                              <w:insideH w:val="single" w:sz="8" w:space="0" w:color="FDB515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ind w:left="704" w:right="374" w:hanging="309"/>
                              <w:rPr/>
                            </w:pPr>
                            <w:bookmarkStart w:id="214" w:name="__UnoMark__1245_593379574"/>
                            <w:bookmarkStart w:id="215" w:name="__UnoMark__1246_593379574"/>
                            <w:bookmarkEnd w:id="214"/>
                            <w:bookmarkEnd w:id="215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B8292F"/>
                                <w:sz w:val="17"/>
                              </w:rPr>
                              <w:t>Proponowane środki dydaktyczne</w:t>
                            </w:r>
                          </w:p>
                        </w:tc>
                      </w:tr>
                      <w:tr>
                        <w:trPr>
                          <w:trHeight w:val="1940" w:hRule="atLeast"/>
                        </w:trPr>
                        <w:tc>
                          <w:tcPr>
                            <w:tcW w:w="986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CBEC0"/>
                              <w:right w:val="single" w:sz="4" w:space="0" w:color="BFBFBF"/>
                              <w:insideH w:val="single" w:sz="4" w:space="0" w:color="BCBEC0"/>
                              <w:insideV w:val="single" w:sz="4" w:space="0" w:color="BFBFBF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TableParagraph"/>
                              <w:ind w:left="334" w:hanging="170"/>
                              <w:jc w:val="center"/>
                              <w:rPr/>
                            </w:pPr>
                            <w:bookmarkStart w:id="216" w:name="__UnoMark__1247_593379574"/>
                            <w:bookmarkEnd w:id="216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pacing w:val="-23"/>
                                <w:sz w:val="17"/>
                              </w:rPr>
                              <w:t>V</w:t>
                            </w:r>
                            <w:bookmarkStart w:id="217" w:name="__UnoMark__1248_593379574"/>
                            <w:bookmarkEnd w:id="21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. Różnorodność roślin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FDB515"/>
                              <w:left w:val="single" w:sz="4" w:space="0" w:color="BFBFBF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6" w:hanging="0"/>
                              <w:rPr/>
                            </w:pPr>
                            <w:bookmarkStart w:id="218" w:name="__UnoMark__1249_593379574"/>
                            <w:bookmarkEnd w:id="218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27. Okrytonasienne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cechy roślin okrytonasiennych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budowa kwiatu rośliny okrytonasiennej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cykl rozwojowy rośliny okrytonasiennej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sposoby zapylania roślin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kwiatostany</w:t>
                            </w:r>
                          </w:p>
                          <w:p>
                            <w:pPr>
                              <w:pStyle w:val="TableParagraph"/>
                              <w:ind w:left="221" w:right="242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19" w:name="__UnoMark__1250_593379574"/>
                            <w:bookmarkStart w:id="220" w:name="__UnoMark__1250_593379574"/>
                            <w:bookmarkEnd w:id="220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8" w:space="0" w:color="FDB515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382" w:hanging="170"/>
                              <w:rPr/>
                            </w:pPr>
                            <w:bookmarkStart w:id="221" w:name="__UnoMark__1251_593379574"/>
                            <w:bookmarkEnd w:id="221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poznanie cech roślin okrytonasiennych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153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poznanie różnorodności form roślin okrytonasiennych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197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wykazanie związku budowy kwiatu z pełnionymi przez niego funkcjami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377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poznanie budowy i cyklu rozwojowego roślin okrytonasiennych </w:t>
                              <w:br/>
                              <w:t>na przykładzie wiśni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584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poznanie sposobów zapylania kwiatów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bookmarkStart w:id="222" w:name="__UnoMark__1252_593379574"/>
                            <w:bookmarkEnd w:id="222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rozpoznawanie form kwiatostanów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8" w:space="0" w:color="FDB515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6" w:right="258" w:hanging="0"/>
                              <w:rPr/>
                            </w:pPr>
                            <w:bookmarkStart w:id="223" w:name="__UnoMark__1253_593379574"/>
                            <w:bookmarkEnd w:id="223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wymagania szczegółowe: II.5.5a, II.5.5e, II.6.6</w:t>
                            </w:r>
                          </w:p>
                          <w:p>
                            <w:pPr>
                              <w:pStyle w:val="TableParagraph"/>
                              <w:ind w:left="50" w:right="325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24" w:name="__UnoMark__1254_593379574"/>
                            <w:bookmarkStart w:id="225" w:name="__UnoMark__1254_593379574"/>
                            <w:bookmarkEnd w:id="225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FDB515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7" w:leader="none"/>
                              </w:tabs>
                              <w:ind w:left="226" w:right="341" w:hanging="170"/>
                              <w:rPr/>
                            </w:pPr>
                            <w:bookmarkStart w:id="226" w:name="__UnoMark__1255_593379574"/>
                            <w:bookmarkEnd w:id="226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obserwacje makroskopowe organów roślin okrytonasiennych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7" w:leader="none"/>
                                <w:tab w:val="left" w:pos="2991" w:leader="none"/>
                              </w:tabs>
                              <w:ind w:left="226" w:right="127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analizowanie schematu przedstawiającego cykl rozwojowy roślin okrytonasiennych</w:t>
                            </w:r>
                          </w:p>
                          <w:p>
                            <w:pPr>
                              <w:pStyle w:val="TableParagraph"/>
                              <w:ind w:left="221" w:right="186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27" w:name="__UnoMark__1256_593379574"/>
                            <w:bookmarkStart w:id="228" w:name="__UnoMark__1256_593379574"/>
                            <w:bookmarkEnd w:id="228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8" w:space="0" w:color="FDB515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bookmarkStart w:id="229" w:name="__UnoMark__1257_593379574"/>
                            <w:bookmarkEnd w:id="229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podręcznik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tablica interaktywna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227" w:leader="none"/>
                              </w:tabs>
                              <w:ind w:left="226" w:right="112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żywe i zasuszone okazy roślin okrytonasiennych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atlasy i klucze</w:t>
                            </w:r>
                          </w:p>
                          <w:p>
                            <w:pPr>
                              <w:pStyle w:val="Normal"/>
                              <w:ind w:left="226" w:right="454" w:hanging="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do rozpoznawania roślin okrytonasiennych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222" w:leader="none"/>
                              </w:tabs>
                              <w:ind w:left="221" w:right="236" w:hanging="17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30" w:name="__UnoMark__1258_593379574"/>
                            <w:bookmarkStart w:id="231" w:name="__UnoMark__1258_593379574"/>
                            <w:bookmarkEnd w:id="231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91" w:hRule="atLeast"/>
                        </w:trPr>
                        <w:tc>
                          <w:tcPr>
                            <w:tcW w:w="986" w:type="dxa"/>
                            <w:vMerge w:val="continue"/>
                            <w:tcBorders>
                              <w:top w:val="single" w:sz="4" w:space="0" w:color="BCBEC0"/>
                              <w:left w:val="single" w:sz="4" w:space="0" w:color="BFBFBF"/>
                              <w:bottom w:val="single" w:sz="4" w:space="0" w:color="BCBEC0"/>
                              <w:right w:val="single" w:sz="4" w:space="0" w:color="BFBFBF"/>
                              <w:insideH w:val="single" w:sz="4" w:space="0" w:color="BCBEC0"/>
                              <w:insideV w:val="single" w:sz="4" w:space="0" w:color="BFBFBF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 w:asciiTheme="minorHAnsi" w:cstheme="minorHAnsi" w:hAnsiTheme="minorHAnsi"/>
                                <w:sz w:val="2"/>
                                <w:szCs w:val="2"/>
                              </w:rPr>
                            </w:pPr>
                            <w:bookmarkStart w:id="232" w:name="__UnoMark__1260_593379574"/>
                            <w:bookmarkStart w:id="233" w:name="__UnoMark__1259_593379574"/>
                            <w:bookmarkStart w:id="234" w:name="__UnoMark__1260_593379574"/>
                            <w:bookmarkStart w:id="235" w:name="__UnoMark__1259_593379574"/>
                            <w:bookmarkEnd w:id="234"/>
                            <w:bookmarkEnd w:id="235"/>
                            <w:r>
                              <w:rPr>
                                <w:rFonts w:cs="Calibri" w:cstheme="minorHAnsi" w:ascii="Calibri" w:hAnsi="Calibri"/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FBFBF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34" w:right="573" w:hanging="278"/>
                              <w:rPr/>
                            </w:pPr>
                            <w:bookmarkStart w:id="236" w:name="__UnoMark__1261_593379574"/>
                            <w:bookmarkEnd w:id="236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28. Rozprzestrzenianie się roślin okrytonasiennych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budowa owoców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sposoby przenoszenia owoców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budowa i kiełkowanie nasion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badanie wpływu wody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na kiełkowanie nasion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rozmnażanie wegetatywne roślin</w:t>
                            </w:r>
                          </w:p>
                          <w:p>
                            <w:pPr>
                              <w:pStyle w:val="Tretekstu"/>
                              <w:rPr>
                                <w:rFonts w:ascii="Calibri" w:hAnsi="Calibri" w:cs="Calibri" w:asciiTheme="minorHAnsi" w:cstheme="minorHAnsi" w:hAnsiTheme="minorHAnsi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6" w:hanging="0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17"/>
                              </w:rPr>
                            </w:pPr>
                            <w:bookmarkStart w:id="237" w:name="__UnoMark__1262_593379574"/>
                            <w:bookmarkStart w:id="238" w:name="__UnoMark__1262_593379574"/>
                            <w:bookmarkEnd w:id="238"/>
                            <w:r>
                              <w:rPr>
                                <w:rFonts w:cs="Calibri" w:cstheme="minorHAnsi" w:ascii="Calibri" w:hAnsi="Calibri"/>
                                <w:b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rPr/>
                            </w:pPr>
                            <w:bookmarkStart w:id="239" w:name="__UnoMark__1263_593379574"/>
                            <w:bookmarkEnd w:id="239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poznanie budowy owoców i nasion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388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wykazanie adaptacji owoców </w:t>
                              <w:br/>
                              <w:t>do rozsiewania nasion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99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poznanie roli poszczególnych elementów nasienia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99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wykazanie działania różnych czynników na proces kiełkowania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 w:leader="none"/>
                              </w:tabs>
                              <w:ind w:left="221" w:right="241" w:hanging="170"/>
                              <w:rPr/>
                            </w:pPr>
                            <w:bookmarkStart w:id="240" w:name="__UnoMark__1264_593379574"/>
                            <w:bookmarkEnd w:id="24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wykazanie możliwości wegetatywnego rozmnażania się roślin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5" w:hanging="0"/>
                              <w:rPr/>
                            </w:pPr>
                            <w:bookmarkStart w:id="241" w:name="__UnoMark__1265_593379574"/>
                            <w:bookmarkEnd w:id="241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wymagania szczegółowe: II.5.5d, II.5.5f,</w:t>
                            </w:r>
                          </w:p>
                          <w:p>
                            <w:pPr>
                              <w:pStyle w:val="Normal"/>
                              <w:ind w:left="55" w:hanging="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II.5.5g, II.5.5h</w:t>
                            </w:r>
                          </w:p>
                          <w:p>
                            <w:pPr>
                              <w:pStyle w:val="Normal"/>
                              <w:ind w:left="56" w:right="258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42" w:name="__UnoMark__1266_593379574"/>
                            <w:bookmarkStart w:id="243" w:name="__UnoMark__1266_593379574"/>
                            <w:bookmarkEnd w:id="243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6" w:leader="none"/>
                              </w:tabs>
                              <w:ind w:left="226" w:right="55" w:hanging="170"/>
                              <w:rPr/>
                            </w:pPr>
                            <w:bookmarkStart w:id="244" w:name="__UnoMark__1267_593379574"/>
                            <w:bookmarkEnd w:id="244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analizowanie związków budowy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owoców z metodami ich rozprzestrzeniania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6" w:leader="none"/>
                                <w:tab w:val="left" w:pos="3118" w:leader="none"/>
                              </w:tabs>
                              <w:ind w:left="226" w:right="289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badanie wpływu wody </w:t>
                              <w:br/>
                              <w:t>na kiełkowanie nasion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6" w:leader="none"/>
                              </w:tabs>
                              <w:ind w:left="226" w:right="347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zakładanie hodowli </w:t>
                              <w:br/>
                              <w:t>z wegetatywnych części roślin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6" w:leader="none"/>
                              </w:tabs>
                              <w:ind w:left="226" w:right="425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rozprzestrzenianie się roślin okrytonasiennych – lekcja terenowa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27" w:leader="none"/>
                              </w:tabs>
                              <w:ind w:left="56" w:right="341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45" w:name="__UnoMark__1268_593379574"/>
                            <w:bookmarkStart w:id="246" w:name="__UnoMark__1268_593379574"/>
                            <w:bookmarkEnd w:id="246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bookmarkStart w:id="247" w:name="__UnoMark__1269_593379574"/>
                            <w:bookmarkEnd w:id="24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kolekcje owoców i nasion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6" w:leader="none"/>
                              </w:tabs>
                              <w:ind w:left="226" w:right="235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materiały potrzebne </w:t>
                              <w:br/>
                              <w:t>do przeprowadzenia doświadczenia badania</w:t>
                            </w:r>
                          </w:p>
                          <w:p>
                            <w:pPr>
                              <w:pStyle w:val="Normal"/>
                              <w:ind w:left="225" w:right="100" w:hanging="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wpływu wody na kiełkowanie nasion, m.in. fasola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7" w:leader="none"/>
                                <w:tab w:val="left" w:pos="2376" w:leader="none"/>
                              </w:tabs>
                              <w:ind w:left="226" w:right="202" w:hanging="170"/>
                              <w:rPr/>
                            </w:pPr>
                            <w:bookmarkStart w:id="248" w:name="__UnoMark__1270_593379574"/>
                            <w:bookmarkEnd w:id="248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okazy roślin </w:t>
                              <w:br/>
                              <w:t>do rozmnażania wegetatywnego</w:t>
                            </w:r>
                          </w:p>
                        </w:tc>
                      </w:tr>
                      <w:tr>
                        <w:trPr>
                          <w:trHeight w:val="375" w:hRule="atLeast"/>
                        </w:trPr>
                        <w:tc>
                          <w:tcPr>
                            <w:tcW w:w="986" w:type="dxa"/>
                            <w:vMerge w:val="continue"/>
                            <w:tcBorders>
                              <w:top w:val="single" w:sz="4" w:space="0" w:color="BCBEC0"/>
                              <w:left w:val="single" w:sz="4" w:space="0" w:color="BFBFBF"/>
                              <w:bottom w:val="single" w:sz="4" w:space="0" w:color="BCBEC0"/>
                              <w:right w:val="single" w:sz="4" w:space="0" w:color="BFBFBF"/>
                              <w:insideH w:val="single" w:sz="4" w:space="0" w:color="BCBEC0"/>
                              <w:insideV w:val="single" w:sz="4" w:space="0" w:color="BFBFBF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 w:asciiTheme="minorHAnsi" w:cstheme="minorHAnsi" w:hAnsiTheme="minorHAnsi"/>
                                <w:sz w:val="2"/>
                                <w:szCs w:val="2"/>
                              </w:rPr>
                            </w:pPr>
                            <w:bookmarkStart w:id="249" w:name="__UnoMark__1272_593379574"/>
                            <w:bookmarkStart w:id="250" w:name="__UnoMark__1271_593379574"/>
                            <w:bookmarkStart w:id="251" w:name="__UnoMark__1272_593379574"/>
                            <w:bookmarkStart w:id="252" w:name="__UnoMark__1271_593379574"/>
                            <w:bookmarkEnd w:id="251"/>
                            <w:bookmarkEnd w:id="252"/>
                            <w:r>
                              <w:rPr>
                                <w:rFonts w:cs="Calibri" w:cstheme="minorHAnsi" w:ascii="Calibri" w:hAnsi="Calibri"/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12751" w:type="dxa"/>
                            <w:gridSpan w:val="5"/>
                            <w:tcBorders>
                              <w:top w:val="single" w:sz="4" w:space="0" w:color="BCBEC0"/>
                              <w:left w:val="single" w:sz="4" w:space="0" w:color="BFBFBF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55" w:hanging="0"/>
                              <w:rPr/>
                            </w:pPr>
                            <w:bookmarkStart w:id="253" w:name="__UnoMark__1273_593379574"/>
                            <w:bookmarkStart w:id="254" w:name="__UnoMark__1274_593379574"/>
                            <w:bookmarkEnd w:id="253"/>
                            <w:bookmarkEnd w:id="254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29. Powtórzenie i sprawdzenie wiadomości z tematów 24.–28.</w:t>
                            </w:r>
                          </w:p>
                        </w:tc>
                      </w:tr>
                      <w:tr>
                        <w:trPr>
                          <w:trHeight w:val="822" w:hRule="atLeast"/>
                        </w:trPr>
                        <w:tc>
                          <w:tcPr>
                            <w:tcW w:w="986" w:type="dxa"/>
                            <w:vMerge w:val="continue"/>
                            <w:tcBorders>
                              <w:top w:val="single" w:sz="4" w:space="0" w:color="BCBEC0"/>
                              <w:left w:val="single" w:sz="4" w:space="0" w:color="BFBFBF"/>
                              <w:bottom w:val="single" w:sz="4" w:space="0" w:color="BCBEC0"/>
                              <w:right w:val="single" w:sz="4" w:space="0" w:color="BFBFBF"/>
                              <w:insideH w:val="single" w:sz="4" w:space="0" w:color="BCBEC0"/>
                              <w:insideV w:val="single" w:sz="4" w:space="0" w:color="BFBFBF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 w:asciiTheme="minorHAnsi" w:cstheme="minorHAnsi" w:hAnsiTheme="minorHAnsi"/>
                                <w:sz w:val="2"/>
                                <w:szCs w:val="2"/>
                              </w:rPr>
                            </w:pPr>
                            <w:bookmarkStart w:id="255" w:name="__UnoMark__1276_593379574"/>
                            <w:bookmarkStart w:id="256" w:name="__UnoMark__1275_593379574"/>
                            <w:bookmarkStart w:id="257" w:name="__UnoMark__1276_593379574"/>
                            <w:bookmarkStart w:id="258" w:name="__UnoMark__1275_593379574"/>
                            <w:bookmarkEnd w:id="257"/>
                            <w:bookmarkEnd w:id="258"/>
                            <w:r>
                              <w:rPr>
                                <w:rFonts w:cs="Calibri" w:cstheme="minorHAnsi" w:ascii="Calibri" w:hAnsi="Calibri"/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FBFBF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5" w:hanging="0"/>
                              <w:rPr/>
                            </w:pPr>
                            <w:bookmarkStart w:id="259" w:name="__UnoMark__1277_593379574"/>
                            <w:bookmarkEnd w:id="259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30. Znaczenie roślin okrytonasiennych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6"/>
                              </w:numPr>
                              <w:tabs>
                                <w:tab w:val="left" w:pos="226" w:leader="none"/>
                              </w:tabs>
                              <w:ind w:left="225" w:right="555" w:hanging="170"/>
                              <w:rPr/>
                            </w:pPr>
                            <w:bookmarkStart w:id="260" w:name="__UnoMark__1278_593379574"/>
                            <w:bookmarkEnd w:id="26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znaczenie roślin okrytonasiennych w przyrodzie </w:t>
                              <w:br/>
                              <w:t>i dla człowieka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 w:leader="none"/>
                                <w:tab w:val="left" w:pos="2594" w:leader="none"/>
                              </w:tabs>
                              <w:ind w:left="221" w:right="524" w:hanging="170"/>
                              <w:rPr/>
                            </w:pPr>
                            <w:bookmarkStart w:id="261" w:name="__UnoMark__1279_593379574"/>
                            <w:bookmarkEnd w:id="261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wykazanie roli roślin okrytonasiennych </w:t>
                              <w:br/>
                              <w:t>w przyrodzie i dla człowieka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27" w:leader="none"/>
                              </w:tabs>
                              <w:ind w:left="51" w:right="1211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62" w:name="__UnoMark__1280_593379574"/>
                            <w:bookmarkStart w:id="263" w:name="__UnoMark__1280_593379574"/>
                            <w:bookmarkEnd w:id="263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55" w:right="305" w:hanging="0"/>
                              <w:rPr/>
                            </w:pPr>
                            <w:bookmarkStart w:id="264" w:name="__UnoMark__1281_593379574"/>
                            <w:bookmarkEnd w:id="264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wymagania szczegółowe: II.5.5j</w:t>
                            </w:r>
                          </w:p>
                          <w:p>
                            <w:pPr>
                              <w:pStyle w:val="Normal"/>
                              <w:ind w:left="56" w:right="258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65" w:name="__UnoMark__1282_593379574"/>
                            <w:bookmarkStart w:id="266" w:name="__UnoMark__1282_593379574"/>
                            <w:bookmarkEnd w:id="266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6" w:leader="none"/>
                              </w:tabs>
                              <w:ind w:left="226" w:right="203" w:hanging="170"/>
                              <w:rPr/>
                            </w:pPr>
                            <w:bookmarkStart w:id="267" w:name="__UnoMark__1283_593379574"/>
                            <w:bookmarkEnd w:id="26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praca w grupach nad znaczeniem roślin okrytonasiennych w przyrodzie </w:t>
                              <w:br/>
                              <w:t>i dla człowieka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27" w:leader="none"/>
                              </w:tabs>
                              <w:ind w:left="226" w:right="341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68" w:name="__UnoMark__1284_593379574"/>
                            <w:bookmarkStart w:id="269" w:name="__UnoMark__1284_593379574"/>
                            <w:bookmarkEnd w:id="269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bookmarkStart w:id="270" w:name="__UnoMark__1285_593379574"/>
                            <w:bookmarkEnd w:id="27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podręcznik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27" w:leader="none"/>
                              </w:tabs>
                              <w:ind w:left="56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71" w:name="__UnoMark__1286_593379574"/>
                            <w:bookmarkStart w:id="272" w:name="__UnoMark__1286_593379574"/>
                            <w:bookmarkEnd w:id="272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22" w:hRule="atLeast"/>
                        </w:trPr>
                        <w:tc>
                          <w:tcPr>
                            <w:tcW w:w="986" w:type="dxa"/>
                            <w:vMerge w:val="continue"/>
                            <w:tcBorders>
                              <w:top w:val="single" w:sz="4" w:space="0" w:color="BCBEC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  <w:insideH w:val="single" w:sz="4" w:space="0" w:color="BFBFBF"/>
                              <w:insideV w:val="single" w:sz="4" w:space="0" w:color="BFBFBF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 w:asciiTheme="minorHAnsi" w:cstheme="minorHAnsi" w:hAnsiTheme="minorHAnsi"/>
                                <w:sz w:val="2"/>
                                <w:szCs w:val="2"/>
                              </w:rPr>
                            </w:pPr>
                            <w:bookmarkStart w:id="273" w:name="__UnoMark__1288_593379574"/>
                            <w:bookmarkStart w:id="274" w:name="__UnoMark__1287_593379574"/>
                            <w:bookmarkStart w:id="275" w:name="__UnoMark__1288_593379574"/>
                            <w:bookmarkStart w:id="276" w:name="__UnoMark__1287_593379574"/>
                            <w:bookmarkEnd w:id="275"/>
                            <w:bookmarkEnd w:id="276"/>
                            <w:r>
                              <w:rPr>
                                <w:rFonts w:cs="Calibri" w:cstheme="minorHAnsi" w:ascii="Calibri" w:hAnsi="Calibri"/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FBFBF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33" w:right="380" w:hanging="278"/>
                              <w:rPr/>
                            </w:pPr>
                            <w:bookmarkStart w:id="277" w:name="__UnoMark__1289_593379574"/>
                            <w:bookmarkEnd w:id="27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7"/>
                              </w:rPr>
                              <w:t>31. Przegląd roślin nagonasiennych i okrytonasiennych – lekcja terenowa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7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przegląd roślin nagonasiennych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7"/>
                              </w:numPr>
                              <w:tabs>
                                <w:tab w:val="left" w:pos="226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przegląd roślin okrytonasiennych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7"/>
                              </w:numPr>
                              <w:tabs>
                                <w:tab w:val="left" w:pos="226" w:leader="none"/>
                              </w:tabs>
                              <w:ind w:left="225" w:right="422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cechy charakterystyczne wybranych gatunków roślin nagonasiennych</w:t>
                            </w:r>
                          </w:p>
                          <w:p>
                            <w:pPr>
                              <w:pStyle w:val="Normal"/>
                              <w:ind w:left="225" w:hanging="0"/>
                              <w:rPr/>
                            </w:pPr>
                            <w:bookmarkStart w:id="278" w:name="__UnoMark__1290_593379574"/>
                            <w:bookmarkEnd w:id="278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i okrytonasiennych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8"/>
                              </w:numPr>
                              <w:tabs>
                                <w:tab w:val="left" w:pos="226" w:leader="none"/>
                              </w:tabs>
                              <w:ind w:left="225" w:right="65" w:hanging="170"/>
                              <w:rPr/>
                            </w:pPr>
                            <w:bookmarkStart w:id="279" w:name="__UnoMark__1291_593379574"/>
                            <w:bookmarkEnd w:id="279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poznanie wybranych gatunków roślin nagonasiennych </w:t>
                              <w:br/>
                              <w:t xml:space="preserve">i okrytonasiennych występujących </w:t>
                              <w:br/>
                              <w:t>w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Polsce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8"/>
                              </w:numPr>
                              <w:tabs>
                                <w:tab w:val="left" w:pos="226" w:leader="none"/>
                              </w:tabs>
                              <w:ind w:left="225" w:right="615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doskonalenie umiejętności rozpoznawania roślin okrytonasiennych za pomocą prostych atlasów i kluczy</w:t>
                            </w:r>
                          </w:p>
                          <w:p>
                            <w:pPr>
                              <w:pStyle w:val="Normal"/>
                              <w:ind w:left="225" w:hanging="0"/>
                              <w:rPr/>
                            </w:pPr>
                            <w:bookmarkStart w:id="280" w:name="__UnoMark__1292_593379574"/>
                            <w:bookmarkEnd w:id="280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do oznaczania gatunków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 w:leader="none"/>
                              </w:tabs>
                              <w:ind w:left="221" w:right="321" w:hanging="170"/>
                              <w:rPr/>
                            </w:pPr>
                            <w:bookmarkStart w:id="281" w:name="__UnoMark__1293_593379574"/>
                            <w:bookmarkEnd w:id="281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wymagania ogólne:</w:t>
                            </w:r>
                          </w:p>
                          <w:p>
                            <w:pPr>
                              <w:pStyle w:val="Normal"/>
                              <w:ind w:left="224" w:hanging="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I.1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 w:leader="none"/>
                              </w:tabs>
                              <w:ind w:left="221" w:right="153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wymagania szczegółowe: II.5.4b, II.5.5i</w:t>
                            </w:r>
                          </w:p>
                          <w:p>
                            <w:pPr>
                              <w:pStyle w:val="Normal"/>
                              <w:ind w:left="56" w:right="258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82" w:name="__UnoMark__1294_593379574"/>
                            <w:bookmarkStart w:id="283" w:name="__UnoMark__1294_593379574"/>
                            <w:bookmarkEnd w:id="283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9"/>
                              </w:numPr>
                              <w:tabs>
                                <w:tab w:val="left" w:pos="225" w:leader="none"/>
                              </w:tabs>
                              <w:ind w:left="224" w:right="639" w:hanging="170"/>
                              <w:rPr/>
                            </w:pPr>
                            <w:bookmarkStart w:id="284" w:name="__UnoMark__1295_593379574"/>
                            <w:bookmarkEnd w:id="284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rozpoznawanie roślin za pomocą kluczy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9"/>
                              </w:numPr>
                              <w:tabs>
                                <w:tab w:val="left" w:pos="225" w:leader="none"/>
                              </w:tabs>
                              <w:ind w:left="224" w:right="300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 xml:space="preserve">zajęcia terenowe z atlasami </w:t>
                              <w:br/>
                              <w:t>i kluczami do oznaczania roślin nagonasiennych i okrytonasiennych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27" w:leader="none"/>
                              </w:tabs>
                              <w:ind w:right="341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bookmarkStart w:id="285" w:name="__UnoMark__1296_593379574"/>
                            <w:bookmarkStart w:id="286" w:name="__UnoMark__1296_593379574"/>
                            <w:bookmarkEnd w:id="286"/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BCBEC0"/>
                              <w:left w:val="single" w:sz="4" w:space="0" w:color="BCBEC0"/>
                              <w:bottom w:val="single" w:sz="4" w:space="0" w:color="BCBEC0"/>
                              <w:right w:val="single" w:sz="4" w:space="0" w:color="BCBEC0"/>
                              <w:insideH w:val="single" w:sz="4" w:space="0" w:color="BCBEC0"/>
                              <w:insideV w:val="single" w:sz="4" w:space="0" w:color="BCBEC0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5" w:leader="none"/>
                              </w:tabs>
                              <w:rPr/>
                            </w:pPr>
                            <w:bookmarkStart w:id="287" w:name="__UnoMark__1297_593379574"/>
                            <w:bookmarkEnd w:id="28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atlasy i klucze</w:t>
                            </w:r>
                          </w:p>
                          <w:p>
                            <w:pPr>
                              <w:pStyle w:val="Normal"/>
                              <w:ind w:left="224" w:hanging="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do oznaczania roślin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25" w:leader="none"/>
                              </w:tabs>
                              <w:ind w:left="226" w:right="376" w:hanging="170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17"/>
                              </w:rPr>
                              <w:t>karty pracy do zajęć terenowych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27" w:leader="none"/>
                              </w:tabs>
                              <w:ind w:left="226" w:hanging="0"/>
                              <w:rPr>
                                <w:rFonts w:ascii="Calibri" w:hAnsi="Calibri" w:cs="Calibri" w:asciiTheme="minorHAnsi" w:cstheme="minorHAnsi" w:hAnsiTheme="minorHAnsi"/>
                                <w:sz w:val="17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17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142" w:hanging="0"/>
        <w:rPr/>
      </w:pPr>
      <w:r>
        <w:rPr>
          <w:rFonts w:cs="Calibri" w:ascii="Calibri" w:hAnsi="Calibri" w:asciiTheme="minorHAnsi" w:cstheme="minorHAnsi" w:hAnsiTheme="minorHAnsi"/>
          <w:color w:val="000000"/>
          <w:sz w:val="17"/>
          <w:szCs w:val="17"/>
        </w:rPr>
        <w:t>* Zagadnienia spoza podstawy programowej oznaczono kursywą.</w:t>
      </w:r>
    </w:p>
    <w:sectPr>
      <w:type w:val="nextPage"/>
      <w:pgSz w:orient="landscape" w:w="15600" w:h="1163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  <w:font w:name="Humanst521EU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60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4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60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4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81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144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426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70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989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27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9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28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436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545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653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761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870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97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087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0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81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42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0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6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27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78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050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31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3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35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51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66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82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98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51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729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944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81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42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0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6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27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78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050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31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6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35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51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66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82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98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51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729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944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9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0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35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51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66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82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98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51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729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944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3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4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81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42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0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6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27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78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050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31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7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13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926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52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865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17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49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8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81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42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0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6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27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78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050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31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9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0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13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926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52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865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17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49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3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5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6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8">
    <w:lvl w:ilvl="0"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69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0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1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81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42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0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6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27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78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050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31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3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6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7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9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0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1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3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35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51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66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82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98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51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729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944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6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509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89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37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669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95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24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53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13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926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52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865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17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49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81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42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00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6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27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78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050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31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9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13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926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2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552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865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178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2491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9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Humanst521EU-Normal" w:hAnsi="Humanst521EU-Normal" w:eastAsia="Humanst521EU-Normal" w:cs="Humanst521EU-Normal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c03d8"/>
    <w:rPr>
      <w:rFonts w:ascii="Segoe UI" w:hAnsi="Segoe UI" w:eastAsia="Humanst521EU-Normal" w:cs="Segoe UI"/>
      <w:sz w:val="18"/>
      <w:szCs w:val="18"/>
      <w:lang w:val="pl-PL"/>
    </w:rPr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7">
    <w:name w:val="ListLabel 37"/>
    <w:qFormat/>
    <w:rPr>
      <w:lang w:val="en-US" w:eastAsia="en-US" w:bidi="en-US"/>
    </w:rPr>
  </w:style>
  <w:style w:type="character" w:styleId="ListLabel38">
    <w:name w:val="ListLabel 38"/>
    <w:qFormat/>
    <w:rPr>
      <w:lang w:val="en-US" w:eastAsia="en-US" w:bidi="en-US"/>
    </w:rPr>
  </w:style>
  <w:style w:type="character" w:styleId="ListLabel39">
    <w:name w:val="ListLabel 39"/>
    <w:qFormat/>
    <w:rPr>
      <w:lang w:val="en-US" w:eastAsia="en-US" w:bidi="en-US"/>
    </w:rPr>
  </w:style>
  <w:style w:type="character" w:styleId="ListLabel40">
    <w:name w:val="ListLabel 40"/>
    <w:qFormat/>
    <w:rPr>
      <w:lang w:val="en-US" w:eastAsia="en-US" w:bidi="en-US"/>
    </w:rPr>
  </w:style>
  <w:style w:type="character" w:styleId="ListLabel41">
    <w:name w:val="ListLabel 41"/>
    <w:qFormat/>
    <w:rPr>
      <w:lang w:val="en-US" w:eastAsia="en-US" w:bidi="en-US"/>
    </w:rPr>
  </w:style>
  <w:style w:type="character" w:styleId="ListLabel42">
    <w:name w:val="ListLabel 42"/>
    <w:qFormat/>
    <w:rPr>
      <w:lang w:val="en-US" w:eastAsia="en-US" w:bidi="en-US"/>
    </w:rPr>
  </w:style>
  <w:style w:type="character" w:styleId="ListLabel43">
    <w:name w:val="ListLabel 43"/>
    <w:qFormat/>
    <w:rPr>
      <w:lang w:val="en-US" w:eastAsia="en-US" w:bidi="en-US"/>
    </w:rPr>
  </w:style>
  <w:style w:type="character" w:styleId="ListLabel44">
    <w:name w:val="ListLabel 44"/>
    <w:qFormat/>
    <w:rPr>
      <w:lang w:val="en-US" w:eastAsia="en-US" w:bidi="en-US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6">
    <w:name w:val="ListLabel 46"/>
    <w:qFormat/>
    <w:rPr>
      <w:lang w:val="en-US" w:eastAsia="en-US" w:bidi="en-US"/>
    </w:rPr>
  </w:style>
  <w:style w:type="character" w:styleId="ListLabel47">
    <w:name w:val="ListLabel 47"/>
    <w:qFormat/>
    <w:rPr>
      <w:lang w:val="en-US" w:eastAsia="en-US" w:bidi="en-US"/>
    </w:rPr>
  </w:style>
  <w:style w:type="character" w:styleId="ListLabel48">
    <w:name w:val="ListLabel 48"/>
    <w:qFormat/>
    <w:rPr>
      <w:lang w:val="en-US" w:eastAsia="en-US" w:bidi="en-US"/>
    </w:rPr>
  </w:style>
  <w:style w:type="character" w:styleId="ListLabel49">
    <w:name w:val="ListLabel 49"/>
    <w:qFormat/>
    <w:rPr>
      <w:lang w:val="en-US" w:eastAsia="en-US" w:bidi="en-US"/>
    </w:rPr>
  </w:style>
  <w:style w:type="character" w:styleId="ListLabel50">
    <w:name w:val="ListLabel 50"/>
    <w:qFormat/>
    <w:rPr>
      <w:lang w:val="en-US" w:eastAsia="en-US" w:bidi="en-US"/>
    </w:rPr>
  </w:style>
  <w:style w:type="character" w:styleId="ListLabel51">
    <w:name w:val="ListLabel 51"/>
    <w:qFormat/>
    <w:rPr>
      <w:lang w:val="en-US" w:eastAsia="en-US" w:bidi="en-US"/>
    </w:rPr>
  </w:style>
  <w:style w:type="character" w:styleId="ListLabel52">
    <w:name w:val="ListLabel 52"/>
    <w:qFormat/>
    <w:rPr>
      <w:lang w:val="en-US" w:eastAsia="en-US" w:bidi="en-US"/>
    </w:rPr>
  </w:style>
  <w:style w:type="character" w:styleId="ListLabel53">
    <w:name w:val="ListLabel 53"/>
    <w:qFormat/>
    <w:rPr>
      <w:lang w:val="en-US" w:eastAsia="en-US" w:bidi="en-US"/>
    </w:rPr>
  </w:style>
  <w:style w:type="character" w:styleId="ListLabel54">
    <w:name w:val="ListLabel 5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5">
    <w:name w:val="ListLabel 55"/>
    <w:qFormat/>
    <w:rPr>
      <w:lang w:val="en-US" w:eastAsia="en-US" w:bidi="en-US"/>
    </w:rPr>
  </w:style>
  <w:style w:type="character" w:styleId="ListLabel56">
    <w:name w:val="ListLabel 56"/>
    <w:qFormat/>
    <w:rPr>
      <w:lang w:val="en-US" w:eastAsia="en-US" w:bidi="en-US"/>
    </w:rPr>
  </w:style>
  <w:style w:type="character" w:styleId="ListLabel57">
    <w:name w:val="ListLabel 57"/>
    <w:qFormat/>
    <w:rPr>
      <w:lang w:val="en-US" w:eastAsia="en-US" w:bidi="en-US"/>
    </w:rPr>
  </w:style>
  <w:style w:type="character" w:styleId="ListLabel58">
    <w:name w:val="ListLabel 58"/>
    <w:qFormat/>
    <w:rPr>
      <w:lang w:val="en-US" w:eastAsia="en-US" w:bidi="en-US"/>
    </w:rPr>
  </w:style>
  <w:style w:type="character" w:styleId="ListLabel59">
    <w:name w:val="ListLabel 59"/>
    <w:qFormat/>
    <w:rPr>
      <w:lang w:val="en-US" w:eastAsia="en-US" w:bidi="en-US"/>
    </w:rPr>
  </w:style>
  <w:style w:type="character" w:styleId="ListLabel60">
    <w:name w:val="ListLabel 60"/>
    <w:qFormat/>
    <w:rPr>
      <w:lang w:val="en-US" w:eastAsia="en-US" w:bidi="en-US"/>
    </w:rPr>
  </w:style>
  <w:style w:type="character" w:styleId="ListLabel61">
    <w:name w:val="ListLabel 61"/>
    <w:qFormat/>
    <w:rPr>
      <w:lang w:val="en-US" w:eastAsia="en-US" w:bidi="en-US"/>
    </w:rPr>
  </w:style>
  <w:style w:type="character" w:styleId="ListLabel62">
    <w:name w:val="ListLabel 62"/>
    <w:qFormat/>
    <w:rPr>
      <w:lang w:val="en-US" w:eastAsia="en-US" w:bidi="en-US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4">
    <w:name w:val="ListLabel 64"/>
    <w:qFormat/>
    <w:rPr>
      <w:lang w:val="en-US" w:eastAsia="en-US" w:bidi="en-US"/>
    </w:rPr>
  </w:style>
  <w:style w:type="character" w:styleId="ListLabel65">
    <w:name w:val="ListLabel 65"/>
    <w:qFormat/>
    <w:rPr>
      <w:lang w:val="en-US" w:eastAsia="en-US" w:bidi="en-US"/>
    </w:rPr>
  </w:style>
  <w:style w:type="character" w:styleId="ListLabel66">
    <w:name w:val="ListLabel 66"/>
    <w:qFormat/>
    <w:rPr>
      <w:lang w:val="en-US" w:eastAsia="en-US" w:bidi="en-US"/>
    </w:rPr>
  </w:style>
  <w:style w:type="character" w:styleId="ListLabel67">
    <w:name w:val="ListLabel 67"/>
    <w:qFormat/>
    <w:rPr>
      <w:lang w:val="en-US" w:eastAsia="en-US" w:bidi="en-US"/>
    </w:rPr>
  </w:style>
  <w:style w:type="character" w:styleId="ListLabel68">
    <w:name w:val="ListLabel 68"/>
    <w:qFormat/>
    <w:rPr>
      <w:lang w:val="en-US" w:eastAsia="en-US" w:bidi="en-US"/>
    </w:rPr>
  </w:style>
  <w:style w:type="character" w:styleId="ListLabel69">
    <w:name w:val="ListLabel 69"/>
    <w:qFormat/>
    <w:rPr>
      <w:lang w:val="en-US" w:eastAsia="en-US" w:bidi="en-US"/>
    </w:rPr>
  </w:style>
  <w:style w:type="character" w:styleId="ListLabel70">
    <w:name w:val="ListLabel 70"/>
    <w:qFormat/>
    <w:rPr>
      <w:lang w:val="en-US" w:eastAsia="en-US" w:bidi="en-US"/>
    </w:rPr>
  </w:style>
  <w:style w:type="character" w:styleId="ListLabel71">
    <w:name w:val="ListLabel 71"/>
    <w:qFormat/>
    <w:rPr>
      <w:lang w:val="en-US" w:eastAsia="en-US" w:bidi="en-US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73">
    <w:name w:val="ListLabel 73"/>
    <w:qFormat/>
    <w:rPr>
      <w:lang w:val="en-US" w:eastAsia="en-US" w:bidi="en-US"/>
    </w:rPr>
  </w:style>
  <w:style w:type="character" w:styleId="ListLabel74">
    <w:name w:val="ListLabel 74"/>
    <w:qFormat/>
    <w:rPr>
      <w:lang w:val="en-US" w:eastAsia="en-US" w:bidi="en-US"/>
    </w:rPr>
  </w:style>
  <w:style w:type="character" w:styleId="ListLabel75">
    <w:name w:val="ListLabel 75"/>
    <w:qFormat/>
    <w:rPr>
      <w:lang w:val="en-US" w:eastAsia="en-US" w:bidi="en-US"/>
    </w:rPr>
  </w:style>
  <w:style w:type="character" w:styleId="ListLabel76">
    <w:name w:val="ListLabel 76"/>
    <w:qFormat/>
    <w:rPr>
      <w:lang w:val="en-US" w:eastAsia="en-US" w:bidi="en-US"/>
    </w:rPr>
  </w:style>
  <w:style w:type="character" w:styleId="ListLabel77">
    <w:name w:val="ListLabel 77"/>
    <w:qFormat/>
    <w:rPr>
      <w:lang w:val="en-US" w:eastAsia="en-US" w:bidi="en-US"/>
    </w:rPr>
  </w:style>
  <w:style w:type="character" w:styleId="ListLabel78">
    <w:name w:val="ListLabel 78"/>
    <w:qFormat/>
    <w:rPr>
      <w:lang w:val="en-US" w:eastAsia="en-US" w:bidi="en-US"/>
    </w:rPr>
  </w:style>
  <w:style w:type="character" w:styleId="ListLabel79">
    <w:name w:val="ListLabel 79"/>
    <w:qFormat/>
    <w:rPr>
      <w:lang w:val="en-US" w:eastAsia="en-US" w:bidi="en-US"/>
    </w:rPr>
  </w:style>
  <w:style w:type="character" w:styleId="ListLabel80">
    <w:name w:val="ListLabel 80"/>
    <w:qFormat/>
    <w:rPr>
      <w:lang w:val="en-US" w:eastAsia="en-US" w:bidi="en-US"/>
    </w:rPr>
  </w:style>
  <w:style w:type="character" w:styleId="ListLabel81">
    <w:name w:val="ListLabel 8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82">
    <w:name w:val="ListLabel 82"/>
    <w:qFormat/>
    <w:rPr>
      <w:lang w:val="en-US" w:eastAsia="en-US" w:bidi="en-US"/>
    </w:rPr>
  </w:style>
  <w:style w:type="character" w:styleId="ListLabel83">
    <w:name w:val="ListLabel 83"/>
    <w:qFormat/>
    <w:rPr>
      <w:lang w:val="en-US" w:eastAsia="en-US" w:bidi="en-US"/>
    </w:rPr>
  </w:style>
  <w:style w:type="character" w:styleId="ListLabel84">
    <w:name w:val="ListLabel 84"/>
    <w:qFormat/>
    <w:rPr>
      <w:lang w:val="en-US" w:eastAsia="en-US" w:bidi="en-US"/>
    </w:rPr>
  </w:style>
  <w:style w:type="character" w:styleId="ListLabel85">
    <w:name w:val="ListLabel 85"/>
    <w:qFormat/>
    <w:rPr>
      <w:lang w:val="en-US" w:eastAsia="en-US" w:bidi="en-US"/>
    </w:rPr>
  </w:style>
  <w:style w:type="character" w:styleId="ListLabel86">
    <w:name w:val="ListLabel 86"/>
    <w:qFormat/>
    <w:rPr>
      <w:lang w:val="en-US" w:eastAsia="en-US" w:bidi="en-US"/>
    </w:rPr>
  </w:style>
  <w:style w:type="character" w:styleId="ListLabel87">
    <w:name w:val="ListLabel 87"/>
    <w:qFormat/>
    <w:rPr>
      <w:lang w:val="en-US" w:eastAsia="en-US" w:bidi="en-US"/>
    </w:rPr>
  </w:style>
  <w:style w:type="character" w:styleId="ListLabel88">
    <w:name w:val="ListLabel 88"/>
    <w:qFormat/>
    <w:rPr>
      <w:lang w:val="en-US" w:eastAsia="en-US" w:bidi="en-US"/>
    </w:rPr>
  </w:style>
  <w:style w:type="character" w:styleId="ListLabel89">
    <w:name w:val="ListLabel 89"/>
    <w:qFormat/>
    <w:rPr>
      <w:lang w:val="en-US" w:eastAsia="en-US" w:bidi="en-US"/>
    </w:rPr>
  </w:style>
  <w:style w:type="character" w:styleId="ListLabel90">
    <w:name w:val="ListLabel 9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1">
    <w:name w:val="ListLabel 91"/>
    <w:qFormat/>
    <w:rPr>
      <w:lang w:val="en-US" w:eastAsia="en-US" w:bidi="en-US"/>
    </w:rPr>
  </w:style>
  <w:style w:type="character" w:styleId="ListLabel92">
    <w:name w:val="ListLabel 92"/>
    <w:qFormat/>
    <w:rPr>
      <w:lang w:val="en-US" w:eastAsia="en-US" w:bidi="en-US"/>
    </w:rPr>
  </w:style>
  <w:style w:type="character" w:styleId="ListLabel93">
    <w:name w:val="ListLabel 93"/>
    <w:qFormat/>
    <w:rPr>
      <w:lang w:val="en-US" w:eastAsia="en-US" w:bidi="en-US"/>
    </w:rPr>
  </w:style>
  <w:style w:type="character" w:styleId="ListLabel94">
    <w:name w:val="ListLabel 94"/>
    <w:qFormat/>
    <w:rPr>
      <w:lang w:val="en-US" w:eastAsia="en-US" w:bidi="en-US"/>
    </w:rPr>
  </w:style>
  <w:style w:type="character" w:styleId="ListLabel95">
    <w:name w:val="ListLabel 95"/>
    <w:qFormat/>
    <w:rPr>
      <w:lang w:val="en-US" w:eastAsia="en-US" w:bidi="en-US"/>
    </w:rPr>
  </w:style>
  <w:style w:type="character" w:styleId="ListLabel96">
    <w:name w:val="ListLabel 96"/>
    <w:qFormat/>
    <w:rPr>
      <w:lang w:val="en-US" w:eastAsia="en-US" w:bidi="en-US"/>
    </w:rPr>
  </w:style>
  <w:style w:type="character" w:styleId="ListLabel97">
    <w:name w:val="ListLabel 97"/>
    <w:qFormat/>
    <w:rPr>
      <w:lang w:val="en-US" w:eastAsia="en-US" w:bidi="en-US"/>
    </w:rPr>
  </w:style>
  <w:style w:type="character" w:styleId="ListLabel98">
    <w:name w:val="ListLabel 98"/>
    <w:qFormat/>
    <w:rPr>
      <w:lang w:val="en-US" w:eastAsia="en-US" w:bidi="en-US"/>
    </w:rPr>
  </w:style>
  <w:style w:type="character" w:styleId="ListLabel99">
    <w:name w:val="ListLabel 9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0">
    <w:name w:val="ListLabel 100"/>
    <w:qFormat/>
    <w:rPr>
      <w:lang w:val="en-US" w:eastAsia="en-US" w:bidi="en-US"/>
    </w:rPr>
  </w:style>
  <w:style w:type="character" w:styleId="ListLabel101">
    <w:name w:val="ListLabel 101"/>
    <w:qFormat/>
    <w:rPr>
      <w:lang w:val="en-US" w:eastAsia="en-US" w:bidi="en-US"/>
    </w:rPr>
  </w:style>
  <w:style w:type="character" w:styleId="ListLabel102">
    <w:name w:val="ListLabel 102"/>
    <w:qFormat/>
    <w:rPr>
      <w:lang w:val="en-US" w:eastAsia="en-US" w:bidi="en-US"/>
    </w:rPr>
  </w:style>
  <w:style w:type="character" w:styleId="ListLabel103">
    <w:name w:val="ListLabel 103"/>
    <w:qFormat/>
    <w:rPr>
      <w:lang w:val="en-US" w:eastAsia="en-US" w:bidi="en-US"/>
    </w:rPr>
  </w:style>
  <w:style w:type="character" w:styleId="ListLabel104">
    <w:name w:val="ListLabel 104"/>
    <w:qFormat/>
    <w:rPr>
      <w:lang w:val="en-US" w:eastAsia="en-US" w:bidi="en-US"/>
    </w:rPr>
  </w:style>
  <w:style w:type="character" w:styleId="ListLabel105">
    <w:name w:val="ListLabel 105"/>
    <w:qFormat/>
    <w:rPr>
      <w:lang w:val="en-US" w:eastAsia="en-US" w:bidi="en-US"/>
    </w:rPr>
  </w:style>
  <w:style w:type="character" w:styleId="ListLabel106">
    <w:name w:val="ListLabel 106"/>
    <w:qFormat/>
    <w:rPr>
      <w:lang w:val="en-US" w:eastAsia="en-US" w:bidi="en-US"/>
    </w:rPr>
  </w:style>
  <w:style w:type="character" w:styleId="ListLabel107">
    <w:name w:val="ListLabel 107"/>
    <w:qFormat/>
    <w:rPr>
      <w:lang w:val="en-US" w:eastAsia="en-US" w:bidi="en-US"/>
    </w:rPr>
  </w:style>
  <w:style w:type="character" w:styleId="ListLabel108">
    <w:name w:val="ListLabel 10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9">
    <w:name w:val="ListLabel 109"/>
    <w:qFormat/>
    <w:rPr>
      <w:lang w:val="en-US" w:eastAsia="en-US" w:bidi="en-US"/>
    </w:rPr>
  </w:style>
  <w:style w:type="character" w:styleId="ListLabel110">
    <w:name w:val="ListLabel 110"/>
    <w:qFormat/>
    <w:rPr>
      <w:lang w:val="en-US" w:eastAsia="en-US" w:bidi="en-US"/>
    </w:rPr>
  </w:style>
  <w:style w:type="character" w:styleId="ListLabel111">
    <w:name w:val="ListLabel 111"/>
    <w:qFormat/>
    <w:rPr>
      <w:lang w:val="en-US" w:eastAsia="en-US" w:bidi="en-US"/>
    </w:rPr>
  </w:style>
  <w:style w:type="character" w:styleId="ListLabel112">
    <w:name w:val="ListLabel 112"/>
    <w:qFormat/>
    <w:rPr>
      <w:lang w:val="en-US" w:eastAsia="en-US" w:bidi="en-US"/>
    </w:rPr>
  </w:style>
  <w:style w:type="character" w:styleId="ListLabel113">
    <w:name w:val="ListLabel 113"/>
    <w:qFormat/>
    <w:rPr>
      <w:lang w:val="en-US" w:eastAsia="en-US" w:bidi="en-US"/>
    </w:rPr>
  </w:style>
  <w:style w:type="character" w:styleId="ListLabel114">
    <w:name w:val="ListLabel 114"/>
    <w:qFormat/>
    <w:rPr>
      <w:lang w:val="en-US" w:eastAsia="en-US" w:bidi="en-US"/>
    </w:rPr>
  </w:style>
  <w:style w:type="character" w:styleId="ListLabel115">
    <w:name w:val="ListLabel 115"/>
    <w:qFormat/>
    <w:rPr>
      <w:lang w:val="en-US" w:eastAsia="en-US" w:bidi="en-US"/>
    </w:rPr>
  </w:style>
  <w:style w:type="character" w:styleId="ListLabel116">
    <w:name w:val="ListLabel 116"/>
    <w:qFormat/>
    <w:rPr>
      <w:lang w:val="en-US" w:eastAsia="en-US" w:bidi="en-US"/>
    </w:rPr>
  </w:style>
  <w:style w:type="character" w:styleId="ListLabel117">
    <w:name w:val="ListLabel 11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8">
    <w:name w:val="ListLabel 118"/>
    <w:qFormat/>
    <w:rPr>
      <w:lang w:val="en-US" w:eastAsia="en-US" w:bidi="en-US"/>
    </w:rPr>
  </w:style>
  <w:style w:type="character" w:styleId="ListLabel119">
    <w:name w:val="ListLabel 119"/>
    <w:qFormat/>
    <w:rPr>
      <w:lang w:val="en-US" w:eastAsia="en-US" w:bidi="en-US"/>
    </w:rPr>
  </w:style>
  <w:style w:type="character" w:styleId="ListLabel120">
    <w:name w:val="ListLabel 120"/>
    <w:qFormat/>
    <w:rPr>
      <w:lang w:val="en-US" w:eastAsia="en-US" w:bidi="en-US"/>
    </w:rPr>
  </w:style>
  <w:style w:type="character" w:styleId="ListLabel121">
    <w:name w:val="ListLabel 121"/>
    <w:qFormat/>
    <w:rPr>
      <w:lang w:val="en-US" w:eastAsia="en-US" w:bidi="en-US"/>
    </w:rPr>
  </w:style>
  <w:style w:type="character" w:styleId="ListLabel122">
    <w:name w:val="ListLabel 122"/>
    <w:qFormat/>
    <w:rPr>
      <w:lang w:val="en-US" w:eastAsia="en-US" w:bidi="en-US"/>
    </w:rPr>
  </w:style>
  <w:style w:type="character" w:styleId="ListLabel123">
    <w:name w:val="ListLabel 123"/>
    <w:qFormat/>
    <w:rPr>
      <w:lang w:val="en-US" w:eastAsia="en-US" w:bidi="en-US"/>
    </w:rPr>
  </w:style>
  <w:style w:type="character" w:styleId="ListLabel124">
    <w:name w:val="ListLabel 124"/>
    <w:qFormat/>
    <w:rPr>
      <w:lang w:val="en-US" w:eastAsia="en-US" w:bidi="en-US"/>
    </w:rPr>
  </w:style>
  <w:style w:type="character" w:styleId="ListLabel125">
    <w:name w:val="ListLabel 125"/>
    <w:qFormat/>
    <w:rPr>
      <w:lang w:val="en-US" w:eastAsia="en-US" w:bidi="en-US"/>
    </w:rPr>
  </w:style>
  <w:style w:type="character" w:styleId="ListLabel126">
    <w:name w:val="ListLabel 12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27">
    <w:name w:val="ListLabel 127"/>
    <w:qFormat/>
    <w:rPr>
      <w:lang w:val="en-US" w:eastAsia="en-US" w:bidi="en-US"/>
    </w:rPr>
  </w:style>
  <w:style w:type="character" w:styleId="ListLabel128">
    <w:name w:val="ListLabel 128"/>
    <w:qFormat/>
    <w:rPr>
      <w:lang w:val="en-US" w:eastAsia="en-US" w:bidi="en-US"/>
    </w:rPr>
  </w:style>
  <w:style w:type="character" w:styleId="ListLabel129">
    <w:name w:val="ListLabel 129"/>
    <w:qFormat/>
    <w:rPr>
      <w:lang w:val="en-US" w:eastAsia="en-US" w:bidi="en-US"/>
    </w:rPr>
  </w:style>
  <w:style w:type="character" w:styleId="ListLabel130">
    <w:name w:val="ListLabel 130"/>
    <w:qFormat/>
    <w:rPr>
      <w:lang w:val="en-US" w:eastAsia="en-US" w:bidi="en-US"/>
    </w:rPr>
  </w:style>
  <w:style w:type="character" w:styleId="ListLabel131">
    <w:name w:val="ListLabel 131"/>
    <w:qFormat/>
    <w:rPr>
      <w:lang w:val="en-US" w:eastAsia="en-US" w:bidi="en-US"/>
    </w:rPr>
  </w:style>
  <w:style w:type="character" w:styleId="ListLabel132">
    <w:name w:val="ListLabel 132"/>
    <w:qFormat/>
    <w:rPr>
      <w:lang w:val="en-US" w:eastAsia="en-US" w:bidi="en-US"/>
    </w:rPr>
  </w:style>
  <w:style w:type="character" w:styleId="ListLabel133">
    <w:name w:val="ListLabel 133"/>
    <w:qFormat/>
    <w:rPr>
      <w:lang w:val="en-US" w:eastAsia="en-US" w:bidi="en-US"/>
    </w:rPr>
  </w:style>
  <w:style w:type="character" w:styleId="ListLabel134">
    <w:name w:val="ListLabel 134"/>
    <w:qFormat/>
    <w:rPr>
      <w:lang w:val="en-US" w:eastAsia="en-US" w:bidi="en-US"/>
    </w:rPr>
  </w:style>
  <w:style w:type="character" w:styleId="ListLabel135">
    <w:name w:val="ListLabel 13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36">
    <w:name w:val="ListLabel 136"/>
    <w:qFormat/>
    <w:rPr>
      <w:lang w:val="en-US" w:eastAsia="en-US" w:bidi="en-US"/>
    </w:rPr>
  </w:style>
  <w:style w:type="character" w:styleId="ListLabel137">
    <w:name w:val="ListLabel 137"/>
    <w:qFormat/>
    <w:rPr>
      <w:lang w:val="en-US" w:eastAsia="en-US" w:bidi="en-US"/>
    </w:rPr>
  </w:style>
  <w:style w:type="character" w:styleId="ListLabel138">
    <w:name w:val="ListLabel 138"/>
    <w:qFormat/>
    <w:rPr>
      <w:lang w:val="en-US" w:eastAsia="en-US" w:bidi="en-US"/>
    </w:rPr>
  </w:style>
  <w:style w:type="character" w:styleId="ListLabel139">
    <w:name w:val="ListLabel 139"/>
    <w:qFormat/>
    <w:rPr>
      <w:lang w:val="en-US" w:eastAsia="en-US" w:bidi="en-US"/>
    </w:rPr>
  </w:style>
  <w:style w:type="character" w:styleId="ListLabel140">
    <w:name w:val="ListLabel 140"/>
    <w:qFormat/>
    <w:rPr>
      <w:lang w:val="en-US" w:eastAsia="en-US" w:bidi="en-US"/>
    </w:rPr>
  </w:style>
  <w:style w:type="character" w:styleId="ListLabel141">
    <w:name w:val="ListLabel 141"/>
    <w:qFormat/>
    <w:rPr>
      <w:lang w:val="en-US" w:eastAsia="en-US" w:bidi="en-US"/>
    </w:rPr>
  </w:style>
  <w:style w:type="character" w:styleId="ListLabel142">
    <w:name w:val="ListLabel 142"/>
    <w:qFormat/>
    <w:rPr>
      <w:lang w:val="en-US" w:eastAsia="en-US" w:bidi="en-US"/>
    </w:rPr>
  </w:style>
  <w:style w:type="character" w:styleId="ListLabel143">
    <w:name w:val="ListLabel 143"/>
    <w:qFormat/>
    <w:rPr>
      <w:lang w:val="en-US" w:eastAsia="en-US" w:bidi="en-US"/>
    </w:rPr>
  </w:style>
  <w:style w:type="character" w:styleId="ListLabel144">
    <w:name w:val="ListLabel 14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45">
    <w:name w:val="ListLabel 145"/>
    <w:qFormat/>
    <w:rPr>
      <w:lang w:val="en-US" w:eastAsia="en-US" w:bidi="en-US"/>
    </w:rPr>
  </w:style>
  <w:style w:type="character" w:styleId="ListLabel146">
    <w:name w:val="ListLabel 146"/>
    <w:qFormat/>
    <w:rPr>
      <w:lang w:val="en-US" w:eastAsia="en-US" w:bidi="en-US"/>
    </w:rPr>
  </w:style>
  <w:style w:type="character" w:styleId="ListLabel147">
    <w:name w:val="ListLabel 147"/>
    <w:qFormat/>
    <w:rPr>
      <w:lang w:val="en-US" w:eastAsia="en-US" w:bidi="en-US"/>
    </w:rPr>
  </w:style>
  <w:style w:type="character" w:styleId="ListLabel148">
    <w:name w:val="ListLabel 148"/>
    <w:qFormat/>
    <w:rPr>
      <w:lang w:val="en-US" w:eastAsia="en-US" w:bidi="en-US"/>
    </w:rPr>
  </w:style>
  <w:style w:type="character" w:styleId="ListLabel149">
    <w:name w:val="ListLabel 149"/>
    <w:qFormat/>
    <w:rPr>
      <w:lang w:val="en-US" w:eastAsia="en-US" w:bidi="en-US"/>
    </w:rPr>
  </w:style>
  <w:style w:type="character" w:styleId="ListLabel150">
    <w:name w:val="ListLabel 150"/>
    <w:qFormat/>
    <w:rPr>
      <w:lang w:val="en-US" w:eastAsia="en-US" w:bidi="en-US"/>
    </w:rPr>
  </w:style>
  <w:style w:type="character" w:styleId="ListLabel151">
    <w:name w:val="ListLabel 151"/>
    <w:qFormat/>
    <w:rPr>
      <w:lang w:val="en-US" w:eastAsia="en-US" w:bidi="en-US"/>
    </w:rPr>
  </w:style>
  <w:style w:type="character" w:styleId="ListLabel152">
    <w:name w:val="ListLabel 152"/>
    <w:qFormat/>
    <w:rPr>
      <w:lang w:val="en-US" w:eastAsia="en-US" w:bidi="en-US"/>
    </w:rPr>
  </w:style>
  <w:style w:type="character" w:styleId="ListLabel153">
    <w:name w:val="ListLabel 153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54">
    <w:name w:val="ListLabel 154"/>
    <w:qFormat/>
    <w:rPr>
      <w:lang w:val="en-US" w:eastAsia="en-US" w:bidi="en-US"/>
    </w:rPr>
  </w:style>
  <w:style w:type="character" w:styleId="ListLabel155">
    <w:name w:val="ListLabel 155"/>
    <w:qFormat/>
    <w:rPr>
      <w:lang w:val="en-US" w:eastAsia="en-US" w:bidi="en-US"/>
    </w:rPr>
  </w:style>
  <w:style w:type="character" w:styleId="ListLabel156">
    <w:name w:val="ListLabel 156"/>
    <w:qFormat/>
    <w:rPr>
      <w:lang w:val="en-US" w:eastAsia="en-US" w:bidi="en-US"/>
    </w:rPr>
  </w:style>
  <w:style w:type="character" w:styleId="ListLabel157">
    <w:name w:val="ListLabel 157"/>
    <w:qFormat/>
    <w:rPr>
      <w:lang w:val="en-US" w:eastAsia="en-US" w:bidi="en-US"/>
    </w:rPr>
  </w:style>
  <w:style w:type="character" w:styleId="ListLabel158">
    <w:name w:val="ListLabel 158"/>
    <w:qFormat/>
    <w:rPr>
      <w:lang w:val="en-US" w:eastAsia="en-US" w:bidi="en-US"/>
    </w:rPr>
  </w:style>
  <w:style w:type="character" w:styleId="ListLabel159">
    <w:name w:val="ListLabel 159"/>
    <w:qFormat/>
    <w:rPr>
      <w:lang w:val="en-US" w:eastAsia="en-US" w:bidi="en-US"/>
    </w:rPr>
  </w:style>
  <w:style w:type="character" w:styleId="ListLabel160">
    <w:name w:val="ListLabel 160"/>
    <w:qFormat/>
    <w:rPr>
      <w:lang w:val="en-US" w:eastAsia="en-US" w:bidi="en-US"/>
    </w:rPr>
  </w:style>
  <w:style w:type="character" w:styleId="ListLabel161">
    <w:name w:val="ListLabel 161"/>
    <w:qFormat/>
    <w:rPr>
      <w:lang w:val="en-US" w:eastAsia="en-US" w:bidi="en-US"/>
    </w:rPr>
  </w:style>
  <w:style w:type="character" w:styleId="ListLabel162">
    <w:name w:val="ListLabel 162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63">
    <w:name w:val="ListLabel 163"/>
    <w:qFormat/>
    <w:rPr>
      <w:lang w:val="en-US" w:eastAsia="en-US" w:bidi="en-US"/>
    </w:rPr>
  </w:style>
  <w:style w:type="character" w:styleId="ListLabel164">
    <w:name w:val="ListLabel 164"/>
    <w:qFormat/>
    <w:rPr>
      <w:lang w:val="en-US" w:eastAsia="en-US" w:bidi="en-US"/>
    </w:rPr>
  </w:style>
  <w:style w:type="character" w:styleId="ListLabel165">
    <w:name w:val="ListLabel 165"/>
    <w:qFormat/>
    <w:rPr>
      <w:lang w:val="en-US" w:eastAsia="en-US" w:bidi="en-US"/>
    </w:rPr>
  </w:style>
  <w:style w:type="character" w:styleId="ListLabel166">
    <w:name w:val="ListLabel 166"/>
    <w:qFormat/>
    <w:rPr>
      <w:lang w:val="en-US" w:eastAsia="en-US" w:bidi="en-US"/>
    </w:rPr>
  </w:style>
  <w:style w:type="character" w:styleId="ListLabel167">
    <w:name w:val="ListLabel 167"/>
    <w:qFormat/>
    <w:rPr>
      <w:lang w:val="en-US" w:eastAsia="en-US" w:bidi="en-US"/>
    </w:rPr>
  </w:style>
  <w:style w:type="character" w:styleId="ListLabel168">
    <w:name w:val="ListLabel 168"/>
    <w:qFormat/>
    <w:rPr>
      <w:lang w:val="en-US" w:eastAsia="en-US" w:bidi="en-US"/>
    </w:rPr>
  </w:style>
  <w:style w:type="character" w:styleId="ListLabel169">
    <w:name w:val="ListLabel 169"/>
    <w:qFormat/>
    <w:rPr>
      <w:lang w:val="en-US" w:eastAsia="en-US" w:bidi="en-US"/>
    </w:rPr>
  </w:style>
  <w:style w:type="character" w:styleId="ListLabel170">
    <w:name w:val="ListLabel 170"/>
    <w:qFormat/>
    <w:rPr>
      <w:lang w:val="en-US" w:eastAsia="en-US" w:bidi="en-US"/>
    </w:rPr>
  </w:style>
  <w:style w:type="character" w:styleId="ListLabel171">
    <w:name w:val="ListLabel 17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72">
    <w:name w:val="ListLabel 172"/>
    <w:qFormat/>
    <w:rPr>
      <w:lang w:val="en-US" w:eastAsia="en-US" w:bidi="en-US"/>
    </w:rPr>
  </w:style>
  <w:style w:type="character" w:styleId="ListLabel173">
    <w:name w:val="ListLabel 173"/>
    <w:qFormat/>
    <w:rPr>
      <w:lang w:val="en-US" w:eastAsia="en-US" w:bidi="en-US"/>
    </w:rPr>
  </w:style>
  <w:style w:type="character" w:styleId="ListLabel174">
    <w:name w:val="ListLabel 174"/>
    <w:qFormat/>
    <w:rPr>
      <w:lang w:val="en-US" w:eastAsia="en-US" w:bidi="en-US"/>
    </w:rPr>
  </w:style>
  <w:style w:type="character" w:styleId="ListLabel175">
    <w:name w:val="ListLabel 175"/>
    <w:qFormat/>
    <w:rPr>
      <w:lang w:val="en-US" w:eastAsia="en-US" w:bidi="en-US"/>
    </w:rPr>
  </w:style>
  <w:style w:type="character" w:styleId="ListLabel176">
    <w:name w:val="ListLabel 176"/>
    <w:qFormat/>
    <w:rPr>
      <w:lang w:val="en-US" w:eastAsia="en-US" w:bidi="en-US"/>
    </w:rPr>
  </w:style>
  <w:style w:type="character" w:styleId="ListLabel177">
    <w:name w:val="ListLabel 177"/>
    <w:qFormat/>
    <w:rPr>
      <w:lang w:val="en-US" w:eastAsia="en-US" w:bidi="en-US"/>
    </w:rPr>
  </w:style>
  <w:style w:type="character" w:styleId="ListLabel178">
    <w:name w:val="ListLabel 178"/>
    <w:qFormat/>
    <w:rPr>
      <w:lang w:val="en-US" w:eastAsia="en-US" w:bidi="en-US"/>
    </w:rPr>
  </w:style>
  <w:style w:type="character" w:styleId="ListLabel179">
    <w:name w:val="ListLabel 179"/>
    <w:qFormat/>
    <w:rPr>
      <w:lang w:val="en-US" w:eastAsia="en-US" w:bidi="en-US"/>
    </w:rPr>
  </w:style>
  <w:style w:type="character" w:styleId="ListLabel180">
    <w:name w:val="ListLabel 18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81">
    <w:name w:val="ListLabel 181"/>
    <w:qFormat/>
    <w:rPr>
      <w:lang w:val="en-US" w:eastAsia="en-US" w:bidi="en-US"/>
    </w:rPr>
  </w:style>
  <w:style w:type="character" w:styleId="ListLabel182">
    <w:name w:val="ListLabel 182"/>
    <w:qFormat/>
    <w:rPr>
      <w:lang w:val="en-US" w:eastAsia="en-US" w:bidi="en-US"/>
    </w:rPr>
  </w:style>
  <w:style w:type="character" w:styleId="ListLabel183">
    <w:name w:val="ListLabel 183"/>
    <w:qFormat/>
    <w:rPr>
      <w:lang w:val="en-US" w:eastAsia="en-US" w:bidi="en-US"/>
    </w:rPr>
  </w:style>
  <w:style w:type="character" w:styleId="ListLabel184">
    <w:name w:val="ListLabel 184"/>
    <w:qFormat/>
    <w:rPr>
      <w:lang w:val="en-US" w:eastAsia="en-US" w:bidi="en-US"/>
    </w:rPr>
  </w:style>
  <w:style w:type="character" w:styleId="ListLabel185">
    <w:name w:val="ListLabel 185"/>
    <w:qFormat/>
    <w:rPr>
      <w:lang w:val="en-US" w:eastAsia="en-US" w:bidi="en-US"/>
    </w:rPr>
  </w:style>
  <w:style w:type="character" w:styleId="ListLabel186">
    <w:name w:val="ListLabel 186"/>
    <w:qFormat/>
    <w:rPr>
      <w:lang w:val="en-US" w:eastAsia="en-US" w:bidi="en-US"/>
    </w:rPr>
  </w:style>
  <w:style w:type="character" w:styleId="ListLabel187">
    <w:name w:val="ListLabel 187"/>
    <w:qFormat/>
    <w:rPr>
      <w:lang w:val="en-US" w:eastAsia="en-US" w:bidi="en-US"/>
    </w:rPr>
  </w:style>
  <w:style w:type="character" w:styleId="ListLabel188">
    <w:name w:val="ListLabel 188"/>
    <w:qFormat/>
    <w:rPr>
      <w:lang w:val="en-US" w:eastAsia="en-US" w:bidi="en-US"/>
    </w:rPr>
  </w:style>
  <w:style w:type="character" w:styleId="ListLabel189">
    <w:name w:val="ListLabel 18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90">
    <w:name w:val="ListLabel 190"/>
    <w:qFormat/>
    <w:rPr>
      <w:lang w:val="en-US" w:eastAsia="en-US" w:bidi="en-US"/>
    </w:rPr>
  </w:style>
  <w:style w:type="character" w:styleId="ListLabel191">
    <w:name w:val="ListLabel 191"/>
    <w:qFormat/>
    <w:rPr>
      <w:lang w:val="en-US" w:eastAsia="en-US" w:bidi="en-US"/>
    </w:rPr>
  </w:style>
  <w:style w:type="character" w:styleId="ListLabel192">
    <w:name w:val="ListLabel 192"/>
    <w:qFormat/>
    <w:rPr>
      <w:lang w:val="en-US" w:eastAsia="en-US" w:bidi="en-US"/>
    </w:rPr>
  </w:style>
  <w:style w:type="character" w:styleId="ListLabel193">
    <w:name w:val="ListLabel 193"/>
    <w:qFormat/>
    <w:rPr>
      <w:lang w:val="en-US" w:eastAsia="en-US" w:bidi="en-US"/>
    </w:rPr>
  </w:style>
  <w:style w:type="character" w:styleId="ListLabel194">
    <w:name w:val="ListLabel 194"/>
    <w:qFormat/>
    <w:rPr>
      <w:lang w:val="en-US" w:eastAsia="en-US" w:bidi="en-US"/>
    </w:rPr>
  </w:style>
  <w:style w:type="character" w:styleId="ListLabel195">
    <w:name w:val="ListLabel 195"/>
    <w:qFormat/>
    <w:rPr>
      <w:lang w:val="en-US" w:eastAsia="en-US" w:bidi="en-US"/>
    </w:rPr>
  </w:style>
  <w:style w:type="character" w:styleId="ListLabel196">
    <w:name w:val="ListLabel 196"/>
    <w:qFormat/>
    <w:rPr>
      <w:lang w:val="en-US" w:eastAsia="en-US" w:bidi="en-US"/>
    </w:rPr>
  </w:style>
  <w:style w:type="character" w:styleId="ListLabel197">
    <w:name w:val="ListLabel 197"/>
    <w:qFormat/>
    <w:rPr>
      <w:lang w:val="en-US" w:eastAsia="en-US" w:bidi="en-US"/>
    </w:rPr>
  </w:style>
  <w:style w:type="character" w:styleId="ListLabel198">
    <w:name w:val="ListLabel 19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99">
    <w:name w:val="ListLabel 199"/>
    <w:qFormat/>
    <w:rPr>
      <w:lang w:val="en-US" w:eastAsia="en-US" w:bidi="en-US"/>
    </w:rPr>
  </w:style>
  <w:style w:type="character" w:styleId="ListLabel200">
    <w:name w:val="ListLabel 200"/>
    <w:qFormat/>
    <w:rPr>
      <w:lang w:val="en-US" w:eastAsia="en-US" w:bidi="en-US"/>
    </w:rPr>
  </w:style>
  <w:style w:type="character" w:styleId="ListLabel201">
    <w:name w:val="ListLabel 201"/>
    <w:qFormat/>
    <w:rPr>
      <w:lang w:val="en-US" w:eastAsia="en-US" w:bidi="en-US"/>
    </w:rPr>
  </w:style>
  <w:style w:type="character" w:styleId="ListLabel202">
    <w:name w:val="ListLabel 202"/>
    <w:qFormat/>
    <w:rPr>
      <w:lang w:val="en-US" w:eastAsia="en-US" w:bidi="en-US"/>
    </w:rPr>
  </w:style>
  <w:style w:type="character" w:styleId="ListLabel203">
    <w:name w:val="ListLabel 203"/>
    <w:qFormat/>
    <w:rPr>
      <w:lang w:val="en-US" w:eastAsia="en-US" w:bidi="en-US"/>
    </w:rPr>
  </w:style>
  <w:style w:type="character" w:styleId="ListLabel204">
    <w:name w:val="ListLabel 204"/>
    <w:qFormat/>
    <w:rPr>
      <w:lang w:val="en-US" w:eastAsia="en-US" w:bidi="en-US"/>
    </w:rPr>
  </w:style>
  <w:style w:type="character" w:styleId="ListLabel205">
    <w:name w:val="ListLabel 205"/>
    <w:qFormat/>
    <w:rPr>
      <w:lang w:val="en-US" w:eastAsia="en-US" w:bidi="en-US"/>
    </w:rPr>
  </w:style>
  <w:style w:type="character" w:styleId="ListLabel206">
    <w:name w:val="ListLabel 206"/>
    <w:qFormat/>
    <w:rPr>
      <w:lang w:val="en-US" w:eastAsia="en-US" w:bidi="en-US"/>
    </w:rPr>
  </w:style>
  <w:style w:type="character" w:styleId="ListLabel207">
    <w:name w:val="ListLabel 20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08">
    <w:name w:val="ListLabel 208"/>
    <w:qFormat/>
    <w:rPr>
      <w:lang w:val="en-US" w:eastAsia="en-US" w:bidi="en-US"/>
    </w:rPr>
  </w:style>
  <w:style w:type="character" w:styleId="ListLabel209">
    <w:name w:val="ListLabel 209"/>
    <w:qFormat/>
    <w:rPr>
      <w:lang w:val="en-US" w:eastAsia="en-US" w:bidi="en-US"/>
    </w:rPr>
  </w:style>
  <w:style w:type="character" w:styleId="ListLabel210">
    <w:name w:val="ListLabel 210"/>
    <w:qFormat/>
    <w:rPr>
      <w:lang w:val="en-US" w:eastAsia="en-US" w:bidi="en-US"/>
    </w:rPr>
  </w:style>
  <w:style w:type="character" w:styleId="ListLabel211">
    <w:name w:val="ListLabel 211"/>
    <w:qFormat/>
    <w:rPr>
      <w:lang w:val="en-US" w:eastAsia="en-US" w:bidi="en-US"/>
    </w:rPr>
  </w:style>
  <w:style w:type="character" w:styleId="ListLabel212">
    <w:name w:val="ListLabel 212"/>
    <w:qFormat/>
    <w:rPr>
      <w:lang w:val="en-US" w:eastAsia="en-US" w:bidi="en-US"/>
    </w:rPr>
  </w:style>
  <w:style w:type="character" w:styleId="ListLabel213">
    <w:name w:val="ListLabel 213"/>
    <w:qFormat/>
    <w:rPr>
      <w:lang w:val="en-US" w:eastAsia="en-US" w:bidi="en-US"/>
    </w:rPr>
  </w:style>
  <w:style w:type="character" w:styleId="ListLabel214">
    <w:name w:val="ListLabel 214"/>
    <w:qFormat/>
    <w:rPr>
      <w:lang w:val="en-US" w:eastAsia="en-US" w:bidi="en-US"/>
    </w:rPr>
  </w:style>
  <w:style w:type="character" w:styleId="ListLabel215">
    <w:name w:val="ListLabel 215"/>
    <w:qFormat/>
    <w:rPr>
      <w:lang w:val="en-US" w:eastAsia="en-US" w:bidi="en-US"/>
    </w:rPr>
  </w:style>
  <w:style w:type="character" w:styleId="ListLabel216">
    <w:name w:val="ListLabel 21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17">
    <w:name w:val="ListLabel 217"/>
    <w:qFormat/>
    <w:rPr>
      <w:lang w:val="en-US" w:eastAsia="en-US" w:bidi="en-US"/>
    </w:rPr>
  </w:style>
  <w:style w:type="character" w:styleId="ListLabel218">
    <w:name w:val="ListLabel 218"/>
    <w:qFormat/>
    <w:rPr>
      <w:lang w:val="en-US" w:eastAsia="en-US" w:bidi="en-US"/>
    </w:rPr>
  </w:style>
  <w:style w:type="character" w:styleId="ListLabel219">
    <w:name w:val="ListLabel 219"/>
    <w:qFormat/>
    <w:rPr>
      <w:lang w:val="en-US" w:eastAsia="en-US" w:bidi="en-US"/>
    </w:rPr>
  </w:style>
  <w:style w:type="character" w:styleId="ListLabel220">
    <w:name w:val="ListLabel 220"/>
    <w:qFormat/>
    <w:rPr>
      <w:lang w:val="en-US" w:eastAsia="en-US" w:bidi="en-US"/>
    </w:rPr>
  </w:style>
  <w:style w:type="character" w:styleId="ListLabel221">
    <w:name w:val="ListLabel 221"/>
    <w:qFormat/>
    <w:rPr>
      <w:lang w:val="en-US" w:eastAsia="en-US" w:bidi="en-US"/>
    </w:rPr>
  </w:style>
  <w:style w:type="character" w:styleId="ListLabel222">
    <w:name w:val="ListLabel 222"/>
    <w:qFormat/>
    <w:rPr>
      <w:lang w:val="en-US" w:eastAsia="en-US" w:bidi="en-US"/>
    </w:rPr>
  </w:style>
  <w:style w:type="character" w:styleId="ListLabel223">
    <w:name w:val="ListLabel 223"/>
    <w:qFormat/>
    <w:rPr>
      <w:lang w:val="en-US" w:eastAsia="en-US" w:bidi="en-US"/>
    </w:rPr>
  </w:style>
  <w:style w:type="character" w:styleId="ListLabel224">
    <w:name w:val="ListLabel 224"/>
    <w:qFormat/>
    <w:rPr>
      <w:lang w:val="en-US" w:eastAsia="en-US" w:bidi="en-US"/>
    </w:rPr>
  </w:style>
  <w:style w:type="character" w:styleId="ListLabel225">
    <w:name w:val="ListLabel 22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26">
    <w:name w:val="ListLabel 226"/>
    <w:qFormat/>
    <w:rPr>
      <w:lang w:val="en-US" w:eastAsia="en-US" w:bidi="en-US"/>
    </w:rPr>
  </w:style>
  <w:style w:type="character" w:styleId="ListLabel227">
    <w:name w:val="ListLabel 227"/>
    <w:qFormat/>
    <w:rPr>
      <w:lang w:val="en-US" w:eastAsia="en-US" w:bidi="en-US"/>
    </w:rPr>
  </w:style>
  <w:style w:type="character" w:styleId="ListLabel228">
    <w:name w:val="ListLabel 228"/>
    <w:qFormat/>
    <w:rPr>
      <w:lang w:val="en-US" w:eastAsia="en-US" w:bidi="en-US"/>
    </w:rPr>
  </w:style>
  <w:style w:type="character" w:styleId="ListLabel229">
    <w:name w:val="ListLabel 229"/>
    <w:qFormat/>
    <w:rPr>
      <w:lang w:val="en-US" w:eastAsia="en-US" w:bidi="en-US"/>
    </w:rPr>
  </w:style>
  <w:style w:type="character" w:styleId="ListLabel230">
    <w:name w:val="ListLabel 230"/>
    <w:qFormat/>
    <w:rPr>
      <w:lang w:val="en-US" w:eastAsia="en-US" w:bidi="en-US"/>
    </w:rPr>
  </w:style>
  <w:style w:type="character" w:styleId="ListLabel231">
    <w:name w:val="ListLabel 231"/>
    <w:qFormat/>
    <w:rPr>
      <w:lang w:val="en-US" w:eastAsia="en-US" w:bidi="en-US"/>
    </w:rPr>
  </w:style>
  <w:style w:type="character" w:styleId="ListLabel232">
    <w:name w:val="ListLabel 232"/>
    <w:qFormat/>
    <w:rPr>
      <w:lang w:val="en-US" w:eastAsia="en-US" w:bidi="en-US"/>
    </w:rPr>
  </w:style>
  <w:style w:type="character" w:styleId="ListLabel233">
    <w:name w:val="ListLabel 233"/>
    <w:qFormat/>
    <w:rPr>
      <w:lang w:val="en-US" w:eastAsia="en-US" w:bidi="en-US"/>
    </w:rPr>
  </w:style>
  <w:style w:type="character" w:styleId="ListLabel234">
    <w:name w:val="ListLabel 23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35">
    <w:name w:val="ListLabel 235"/>
    <w:qFormat/>
    <w:rPr>
      <w:lang w:val="en-US" w:eastAsia="en-US" w:bidi="en-US"/>
    </w:rPr>
  </w:style>
  <w:style w:type="character" w:styleId="ListLabel236">
    <w:name w:val="ListLabel 236"/>
    <w:qFormat/>
    <w:rPr>
      <w:lang w:val="en-US" w:eastAsia="en-US" w:bidi="en-US"/>
    </w:rPr>
  </w:style>
  <w:style w:type="character" w:styleId="ListLabel237">
    <w:name w:val="ListLabel 237"/>
    <w:qFormat/>
    <w:rPr>
      <w:lang w:val="en-US" w:eastAsia="en-US" w:bidi="en-US"/>
    </w:rPr>
  </w:style>
  <w:style w:type="character" w:styleId="ListLabel238">
    <w:name w:val="ListLabel 238"/>
    <w:qFormat/>
    <w:rPr>
      <w:lang w:val="en-US" w:eastAsia="en-US" w:bidi="en-US"/>
    </w:rPr>
  </w:style>
  <w:style w:type="character" w:styleId="ListLabel239">
    <w:name w:val="ListLabel 239"/>
    <w:qFormat/>
    <w:rPr>
      <w:lang w:val="en-US" w:eastAsia="en-US" w:bidi="en-US"/>
    </w:rPr>
  </w:style>
  <w:style w:type="character" w:styleId="ListLabel240">
    <w:name w:val="ListLabel 240"/>
    <w:qFormat/>
    <w:rPr>
      <w:lang w:val="en-US" w:eastAsia="en-US" w:bidi="en-US"/>
    </w:rPr>
  </w:style>
  <w:style w:type="character" w:styleId="ListLabel241">
    <w:name w:val="ListLabel 241"/>
    <w:qFormat/>
    <w:rPr>
      <w:lang w:val="en-US" w:eastAsia="en-US" w:bidi="en-US"/>
    </w:rPr>
  </w:style>
  <w:style w:type="character" w:styleId="ListLabel242">
    <w:name w:val="ListLabel 242"/>
    <w:qFormat/>
    <w:rPr>
      <w:lang w:val="en-US" w:eastAsia="en-US" w:bidi="en-US"/>
    </w:rPr>
  </w:style>
  <w:style w:type="character" w:styleId="ListLabel243">
    <w:name w:val="ListLabel 24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44">
    <w:name w:val="ListLabel 244"/>
    <w:qFormat/>
    <w:rPr>
      <w:lang w:val="en-US" w:eastAsia="en-US" w:bidi="en-US"/>
    </w:rPr>
  </w:style>
  <w:style w:type="character" w:styleId="ListLabel245">
    <w:name w:val="ListLabel 245"/>
    <w:qFormat/>
    <w:rPr>
      <w:lang w:val="en-US" w:eastAsia="en-US" w:bidi="en-US"/>
    </w:rPr>
  </w:style>
  <w:style w:type="character" w:styleId="ListLabel246">
    <w:name w:val="ListLabel 246"/>
    <w:qFormat/>
    <w:rPr>
      <w:lang w:val="en-US" w:eastAsia="en-US" w:bidi="en-US"/>
    </w:rPr>
  </w:style>
  <w:style w:type="character" w:styleId="ListLabel247">
    <w:name w:val="ListLabel 247"/>
    <w:qFormat/>
    <w:rPr>
      <w:lang w:val="en-US" w:eastAsia="en-US" w:bidi="en-US"/>
    </w:rPr>
  </w:style>
  <w:style w:type="character" w:styleId="ListLabel248">
    <w:name w:val="ListLabel 248"/>
    <w:qFormat/>
    <w:rPr>
      <w:lang w:val="en-US" w:eastAsia="en-US" w:bidi="en-US"/>
    </w:rPr>
  </w:style>
  <w:style w:type="character" w:styleId="ListLabel249">
    <w:name w:val="ListLabel 249"/>
    <w:qFormat/>
    <w:rPr>
      <w:lang w:val="en-US" w:eastAsia="en-US" w:bidi="en-US"/>
    </w:rPr>
  </w:style>
  <w:style w:type="character" w:styleId="ListLabel250">
    <w:name w:val="ListLabel 250"/>
    <w:qFormat/>
    <w:rPr>
      <w:lang w:val="en-US" w:eastAsia="en-US" w:bidi="en-US"/>
    </w:rPr>
  </w:style>
  <w:style w:type="character" w:styleId="ListLabel251">
    <w:name w:val="ListLabel 251"/>
    <w:qFormat/>
    <w:rPr>
      <w:lang w:val="en-US" w:eastAsia="en-US" w:bidi="en-US"/>
    </w:rPr>
  </w:style>
  <w:style w:type="character" w:styleId="ListLabel252">
    <w:name w:val="ListLabel 252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53">
    <w:name w:val="ListLabel 253"/>
    <w:qFormat/>
    <w:rPr>
      <w:lang w:val="en-US" w:eastAsia="en-US" w:bidi="en-US"/>
    </w:rPr>
  </w:style>
  <w:style w:type="character" w:styleId="ListLabel254">
    <w:name w:val="ListLabel 254"/>
    <w:qFormat/>
    <w:rPr>
      <w:lang w:val="en-US" w:eastAsia="en-US" w:bidi="en-US"/>
    </w:rPr>
  </w:style>
  <w:style w:type="character" w:styleId="ListLabel255">
    <w:name w:val="ListLabel 255"/>
    <w:qFormat/>
    <w:rPr>
      <w:lang w:val="en-US" w:eastAsia="en-US" w:bidi="en-US"/>
    </w:rPr>
  </w:style>
  <w:style w:type="character" w:styleId="ListLabel256">
    <w:name w:val="ListLabel 256"/>
    <w:qFormat/>
    <w:rPr>
      <w:lang w:val="en-US" w:eastAsia="en-US" w:bidi="en-US"/>
    </w:rPr>
  </w:style>
  <w:style w:type="character" w:styleId="ListLabel257">
    <w:name w:val="ListLabel 257"/>
    <w:qFormat/>
    <w:rPr>
      <w:lang w:val="en-US" w:eastAsia="en-US" w:bidi="en-US"/>
    </w:rPr>
  </w:style>
  <w:style w:type="character" w:styleId="ListLabel258">
    <w:name w:val="ListLabel 258"/>
    <w:qFormat/>
    <w:rPr>
      <w:lang w:val="en-US" w:eastAsia="en-US" w:bidi="en-US"/>
    </w:rPr>
  </w:style>
  <w:style w:type="character" w:styleId="ListLabel259">
    <w:name w:val="ListLabel 259"/>
    <w:qFormat/>
    <w:rPr>
      <w:lang w:val="en-US" w:eastAsia="en-US" w:bidi="en-US"/>
    </w:rPr>
  </w:style>
  <w:style w:type="character" w:styleId="ListLabel260">
    <w:name w:val="ListLabel 260"/>
    <w:qFormat/>
    <w:rPr>
      <w:lang w:val="en-US" w:eastAsia="en-US" w:bidi="en-US"/>
    </w:rPr>
  </w:style>
  <w:style w:type="character" w:styleId="ListLabel261">
    <w:name w:val="ListLabel 26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62">
    <w:name w:val="ListLabel 262"/>
    <w:qFormat/>
    <w:rPr>
      <w:lang w:val="en-US" w:eastAsia="en-US" w:bidi="en-US"/>
    </w:rPr>
  </w:style>
  <w:style w:type="character" w:styleId="ListLabel263">
    <w:name w:val="ListLabel 263"/>
    <w:qFormat/>
    <w:rPr>
      <w:lang w:val="en-US" w:eastAsia="en-US" w:bidi="en-US"/>
    </w:rPr>
  </w:style>
  <w:style w:type="character" w:styleId="ListLabel264">
    <w:name w:val="ListLabel 264"/>
    <w:qFormat/>
    <w:rPr>
      <w:lang w:val="en-US" w:eastAsia="en-US" w:bidi="en-US"/>
    </w:rPr>
  </w:style>
  <w:style w:type="character" w:styleId="ListLabel265">
    <w:name w:val="ListLabel 265"/>
    <w:qFormat/>
    <w:rPr>
      <w:lang w:val="en-US" w:eastAsia="en-US" w:bidi="en-US"/>
    </w:rPr>
  </w:style>
  <w:style w:type="character" w:styleId="ListLabel266">
    <w:name w:val="ListLabel 266"/>
    <w:qFormat/>
    <w:rPr>
      <w:lang w:val="en-US" w:eastAsia="en-US" w:bidi="en-US"/>
    </w:rPr>
  </w:style>
  <w:style w:type="character" w:styleId="ListLabel267">
    <w:name w:val="ListLabel 267"/>
    <w:qFormat/>
    <w:rPr>
      <w:lang w:val="en-US" w:eastAsia="en-US" w:bidi="en-US"/>
    </w:rPr>
  </w:style>
  <w:style w:type="character" w:styleId="ListLabel268">
    <w:name w:val="ListLabel 268"/>
    <w:qFormat/>
    <w:rPr>
      <w:lang w:val="en-US" w:eastAsia="en-US" w:bidi="en-US"/>
    </w:rPr>
  </w:style>
  <w:style w:type="character" w:styleId="ListLabel269">
    <w:name w:val="ListLabel 269"/>
    <w:qFormat/>
    <w:rPr>
      <w:lang w:val="en-US" w:eastAsia="en-US" w:bidi="en-US"/>
    </w:rPr>
  </w:style>
  <w:style w:type="character" w:styleId="ListLabel270">
    <w:name w:val="ListLabel 27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71">
    <w:name w:val="ListLabel 271"/>
    <w:qFormat/>
    <w:rPr>
      <w:lang w:val="en-US" w:eastAsia="en-US" w:bidi="en-US"/>
    </w:rPr>
  </w:style>
  <w:style w:type="character" w:styleId="ListLabel272">
    <w:name w:val="ListLabel 272"/>
    <w:qFormat/>
    <w:rPr>
      <w:lang w:val="en-US" w:eastAsia="en-US" w:bidi="en-US"/>
    </w:rPr>
  </w:style>
  <w:style w:type="character" w:styleId="ListLabel273">
    <w:name w:val="ListLabel 273"/>
    <w:qFormat/>
    <w:rPr>
      <w:lang w:val="en-US" w:eastAsia="en-US" w:bidi="en-US"/>
    </w:rPr>
  </w:style>
  <w:style w:type="character" w:styleId="ListLabel274">
    <w:name w:val="ListLabel 274"/>
    <w:qFormat/>
    <w:rPr>
      <w:lang w:val="en-US" w:eastAsia="en-US" w:bidi="en-US"/>
    </w:rPr>
  </w:style>
  <w:style w:type="character" w:styleId="ListLabel275">
    <w:name w:val="ListLabel 275"/>
    <w:qFormat/>
    <w:rPr>
      <w:lang w:val="en-US" w:eastAsia="en-US" w:bidi="en-US"/>
    </w:rPr>
  </w:style>
  <w:style w:type="character" w:styleId="ListLabel276">
    <w:name w:val="ListLabel 276"/>
    <w:qFormat/>
    <w:rPr>
      <w:lang w:val="en-US" w:eastAsia="en-US" w:bidi="en-US"/>
    </w:rPr>
  </w:style>
  <w:style w:type="character" w:styleId="ListLabel277">
    <w:name w:val="ListLabel 277"/>
    <w:qFormat/>
    <w:rPr>
      <w:lang w:val="en-US" w:eastAsia="en-US" w:bidi="en-US"/>
    </w:rPr>
  </w:style>
  <w:style w:type="character" w:styleId="ListLabel278">
    <w:name w:val="ListLabel 278"/>
    <w:qFormat/>
    <w:rPr>
      <w:lang w:val="en-US" w:eastAsia="en-US" w:bidi="en-US"/>
    </w:rPr>
  </w:style>
  <w:style w:type="character" w:styleId="ListLabel279">
    <w:name w:val="ListLabel 279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80">
    <w:name w:val="ListLabel 280"/>
    <w:qFormat/>
    <w:rPr>
      <w:lang w:val="en-US" w:eastAsia="en-US" w:bidi="en-US"/>
    </w:rPr>
  </w:style>
  <w:style w:type="character" w:styleId="ListLabel281">
    <w:name w:val="ListLabel 281"/>
    <w:qFormat/>
    <w:rPr>
      <w:lang w:val="en-US" w:eastAsia="en-US" w:bidi="en-US"/>
    </w:rPr>
  </w:style>
  <w:style w:type="character" w:styleId="ListLabel282">
    <w:name w:val="ListLabel 282"/>
    <w:qFormat/>
    <w:rPr>
      <w:lang w:val="en-US" w:eastAsia="en-US" w:bidi="en-US"/>
    </w:rPr>
  </w:style>
  <w:style w:type="character" w:styleId="ListLabel283">
    <w:name w:val="ListLabel 283"/>
    <w:qFormat/>
    <w:rPr>
      <w:lang w:val="en-US" w:eastAsia="en-US" w:bidi="en-US"/>
    </w:rPr>
  </w:style>
  <w:style w:type="character" w:styleId="ListLabel284">
    <w:name w:val="ListLabel 284"/>
    <w:qFormat/>
    <w:rPr>
      <w:lang w:val="en-US" w:eastAsia="en-US" w:bidi="en-US"/>
    </w:rPr>
  </w:style>
  <w:style w:type="character" w:styleId="ListLabel285">
    <w:name w:val="ListLabel 285"/>
    <w:qFormat/>
    <w:rPr>
      <w:lang w:val="en-US" w:eastAsia="en-US" w:bidi="en-US"/>
    </w:rPr>
  </w:style>
  <w:style w:type="character" w:styleId="ListLabel286">
    <w:name w:val="ListLabel 286"/>
    <w:qFormat/>
    <w:rPr>
      <w:lang w:val="en-US" w:eastAsia="en-US" w:bidi="en-US"/>
    </w:rPr>
  </w:style>
  <w:style w:type="character" w:styleId="ListLabel287">
    <w:name w:val="ListLabel 287"/>
    <w:qFormat/>
    <w:rPr>
      <w:lang w:val="en-US" w:eastAsia="en-US" w:bidi="en-US"/>
    </w:rPr>
  </w:style>
  <w:style w:type="character" w:styleId="ListLabel288">
    <w:name w:val="ListLabel 28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89">
    <w:name w:val="ListLabel 289"/>
    <w:qFormat/>
    <w:rPr>
      <w:lang w:val="en-US" w:eastAsia="en-US" w:bidi="en-US"/>
    </w:rPr>
  </w:style>
  <w:style w:type="character" w:styleId="ListLabel290">
    <w:name w:val="ListLabel 290"/>
    <w:qFormat/>
    <w:rPr>
      <w:lang w:val="en-US" w:eastAsia="en-US" w:bidi="en-US"/>
    </w:rPr>
  </w:style>
  <w:style w:type="character" w:styleId="ListLabel291">
    <w:name w:val="ListLabel 291"/>
    <w:qFormat/>
    <w:rPr>
      <w:lang w:val="en-US" w:eastAsia="en-US" w:bidi="en-US"/>
    </w:rPr>
  </w:style>
  <w:style w:type="character" w:styleId="ListLabel292">
    <w:name w:val="ListLabel 292"/>
    <w:qFormat/>
    <w:rPr>
      <w:lang w:val="en-US" w:eastAsia="en-US" w:bidi="en-US"/>
    </w:rPr>
  </w:style>
  <w:style w:type="character" w:styleId="ListLabel293">
    <w:name w:val="ListLabel 293"/>
    <w:qFormat/>
    <w:rPr>
      <w:lang w:val="en-US" w:eastAsia="en-US" w:bidi="en-US"/>
    </w:rPr>
  </w:style>
  <w:style w:type="character" w:styleId="ListLabel294">
    <w:name w:val="ListLabel 294"/>
    <w:qFormat/>
    <w:rPr>
      <w:lang w:val="en-US" w:eastAsia="en-US" w:bidi="en-US"/>
    </w:rPr>
  </w:style>
  <w:style w:type="character" w:styleId="ListLabel295">
    <w:name w:val="ListLabel 295"/>
    <w:qFormat/>
    <w:rPr>
      <w:lang w:val="en-US" w:eastAsia="en-US" w:bidi="en-US"/>
    </w:rPr>
  </w:style>
  <w:style w:type="character" w:styleId="ListLabel296">
    <w:name w:val="ListLabel 296"/>
    <w:qFormat/>
    <w:rPr>
      <w:lang w:val="en-US" w:eastAsia="en-US" w:bidi="en-US"/>
    </w:rPr>
  </w:style>
  <w:style w:type="character" w:styleId="ListLabel297">
    <w:name w:val="ListLabel 29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98">
    <w:name w:val="ListLabel 298"/>
    <w:qFormat/>
    <w:rPr>
      <w:lang w:val="en-US" w:eastAsia="en-US" w:bidi="en-US"/>
    </w:rPr>
  </w:style>
  <w:style w:type="character" w:styleId="ListLabel299">
    <w:name w:val="ListLabel 299"/>
    <w:qFormat/>
    <w:rPr>
      <w:lang w:val="en-US" w:eastAsia="en-US" w:bidi="en-US"/>
    </w:rPr>
  </w:style>
  <w:style w:type="character" w:styleId="ListLabel300">
    <w:name w:val="ListLabel 300"/>
    <w:qFormat/>
    <w:rPr>
      <w:lang w:val="en-US" w:eastAsia="en-US" w:bidi="en-US"/>
    </w:rPr>
  </w:style>
  <w:style w:type="character" w:styleId="ListLabel301">
    <w:name w:val="ListLabel 301"/>
    <w:qFormat/>
    <w:rPr>
      <w:lang w:val="en-US" w:eastAsia="en-US" w:bidi="en-US"/>
    </w:rPr>
  </w:style>
  <w:style w:type="character" w:styleId="ListLabel302">
    <w:name w:val="ListLabel 302"/>
    <w:qFormat/>
    <w:rPr>
      <w:lang w:val="en-US" w:eastAsia="en-US" w:bidi="en-US"/>
    </w:rPr>
  </w:style>
  <w:style w:type="character" w:styleId="ListLabel303">
    <w:name w:val="ListLabel 303"/>
    <w:qFormat/>
    <w:rPr>
      <w:lang w:val="en-US" w:eastAsia="en-US" w:bidi="en-US"/>
    </w:rPr>
  </w:style>
  <w:style w:type="character" w:styleId="ListLabel304">
    <w:name w:val="ListLabel 304"/>
    <w:qFormat/>
    <w:rPr>
      <w:lang w:val="en-US" w:eastAsia="en-US" w:bidi="en-US"/>
    </w:rPr>
  </w:style>
  <w:style w:type="character" w:styleId="ListLabel305">
    <w:name w:val="ListLabel 305"/>
    <w:qFormat/>
    <w:rPr>
      <w:lang w:val="en-US" w:eastAsia="en-US" w:bidi="en-US"/>
    </w:rPr>
  </w:style>
  <w:style w:type="character" w:styleId="ListLabel306">
    <w:name w:val="ListLabel 306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07">
    <w:name w:val="ListLabel 307"/>
    <w:qFormat/>
    <w:rPr>
      <w:lang w:val="en-US" w:eastAsia="en-US" w:bidi="en-US"/>
    </w:rPr>
  </w:style>
  <w:style w:type="character" w:styleId="ListLabel308">
    <w:name w:val="ListLabel 308"/>
    <w:qFormat/>
    <w:rPr>
      <w:lang w:val="en-US" w:eastAsia="en-US" w:bidi="en-US"/>
    </w:rPr>
  </w:style>
  <w:style w:type="character" w:styleId="ListLabel309">
    <w:name w:val="ListLabel 309"/>
    <w:qFormat/>
    <w:rPr>
      <w:lang w:val="en-US" w:eastAsia="en-US" w:bidi="en-US"/>
    </w:rPr>
  </w:style>
  <w:style w:type="character" w:styleId="ListLabel310">
    <w:name w:val="ListLabel 310"/>
    <w:qFormat/>
    <w:rPr>
      <w:lang w:val="en-US" w:eastAsia="en-US" w:bidi="en-US"/>
    </w:rPr>
  </w:style>
  <w:style w:type="character" w:styleId="ListLabel311">
    <w:name w:val="ListLabel 311"/>
    <w:qFormat/>
    <w:rPr>
      <w:lang w:val="en-US" w:eastAsia="en-US" w:bidi="en-US"/>
    </w:rPr>
  </w:style>
  <w:style w:type="character" w:styleId="ListLabel312">
    <w:name w:val="ListLabel 312"/>
    <w:qFormat/>
    <w:rPr>
      <w:lang w:val="en-US" w:eastAsia="en-US" w:bidi="en-US"/>
    </w:rPr>
  </w:style>
  <w:style w:type="character" w:styleId="ListLabel313">
    <w:name w:val="ListLabel 313"/>
    <w:qFormat/>
    <w:rPr>
      <w:lang w:val="en-US" w:eastAsia="en-US" w:bidi="en-US"/>
    </w:rPr>
  </w:style>
  <w:style w:type="character" w:styleId="ListLabel314">
    <w:name w:val="ListLabel 314"/>
    <w:qFormat/>
    <w:rPr>
      <w:lang w:val="en-US" w:eastAsia="en-US" w:bidi="en-US"/>
    </w:rPr>
  </w:style>
  <w:style w:type="character" w:styleId="ListLabel315">
    <w:name w:val="ListLabel 31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16">
    <w:name w:val="ListLabel 316"/>
    <w:qFormat/>
    <w:rPr>
      <w:lang w:val="en-US" w:eastAsia="en-US" w:bidi="en-US"/>
    </w:rPr>
  </w:style>
  <w:style w:type="character" w:styleId="ListLabel317">
    <w:name w:val="ListLabel 317"/>
    <w:qFormat/>
    <w:rPr>
      <w:lang w:val="en-US" w:eastAsia="en-US" w:bidi="en-US"/>
    </w:rPr>
  </w:style>
  <w:style w:type="character" w:styleId="ListLabel318">
    <w:name w:val="ListLabel 318"/>
    <w:qFormat/>
    <w:rPr>
      <w:lang w:val="en-US" w:eastAsia="en-US" w:bidi="en-US"/>
    </w:rPr>
  </w:style>
  <w:style w:type="character" w:styleId="ListLabel319">
    <w:name w:val="ListLabel 319"/>
    <w:qFormat/>
    <w:rPr>
      <w:lang w:val="en-US" w:eastAsia="en-US" w:bidi="en-US"/>
    </w:rPr>
  </w:style>
  <w:style w:type="character" w:styleId="ListLabel320">
    <w:name w:val="ListLabel 320"/>
    <w:qFormat/>
    <w:rPr>
      <w:lang w:val="en-US" w:eastAsia="en-US" w:bidi="en-US"/>
    </w:rPr>
  </w:style>
  <w:style w:type="character" w:styleId="ListLabel321">
    <w:name w:val="ListLabel 321"/>
    <w:qFormat/>
    <w:rPr>
      <w:lang w:val="en-US" w:eastAsia="en-US" w:bidi="en-US"/>
    </w:rPr>
  </w:style>
  <w:style w:type="character" w:styleId="ListLabel322">
    <w:name w:val="ListLabel 322"/>
    <w:qFormat/>
    <w:rPr>
      <w:lang w:val="en-US" w:eastAsia="en-US" w:bidi="en-US"/>
    </w:rPr>
  </w:style>
  <w:style w:type="character" w:styleId="ListLabel323">
    <w:name w:val="ListLabel 323"/>
    <w:qFormat/>
    <w:rPr>
      <w:lang w:val="en-US" w:eastAsia="en-US" w:bidi="en-US"/>
    </w:rPr>
  </w:style>
  <w:style w:type="character" w:styleId="ListLabel324">
    <w:name w:val="ListLabel 32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25">
    <w:name w:val="ListLabel 325"/>
    <w:qFormat/>
    <w:rPr>
      <w:lang w:val="en-US" w:eastAsia="en-US" w:bidi="en-US"/>
    </w:rPr>
  </w:style>
  <w:style w:type="character" w:styleId="ListLabel326">
    <w:name w:val="ListLabel 326"/>
    <w:qFormat/>
    <w:rPr>
      <w:lang w:val="en-US" w:eastAsia="en-US" w:bidi="en-US"/>
    </w:rPr>
  </w:style>
  <w:style w:type="character" w:styleId="ListLabel327">
    <w:name w:val="ListLabel 327"/>
    <w:qFormat/>
    <w:rPr>
      <w:lang w:val="en-US" w:eastAsia="en-US" w:bidi="en-US"/>
    </w:rPr>
  </w:style>
  <w:style w:type="character" w:styleId="ListLabel328">
    <w:name w:val="ListLabel 328"/>
    <w:qFormat/>
    <w:rPr>
      <w:lang w:val="en-US" w:eastAsia="en-US" w:bidi="en-US"/>
    </w:rPr>
  </w:style>
  <w:style w:type="character" w:styleId="ListLabel329">
    <w:name w:val="ListLabel 329"/>
    <w:qFormat/>
    <w:rPr>
      <w:lang w:val="en-US" w:eastAsia="en-US" w:bidi="en-US"/>
    </w:rPr>
  </w:style>
  <w:style w:type="character" w:styleId="ListLabel330">
    <w:name w:val="ListLabel 330"/>
    <w:qFormat/>
    <w:rPr>
      <w:lang w:val="en-US" w:eastAsia="en-US" w:bidi="en-US"/>
    </w:rPr>
  </w:style>
  <w:style w:type="character" w:styleId="ListLabel331">
    <w:name w:val="ListLabel 331"/>
    <w:qFormat/>
    <w:rPr>
      <w:lang w:val="en-US" w:eastAsia="en-US" w:bidi="en-US"/>
    </w:rPr>
  </w:style>
  <w:style w:type="character" w:styleId="ListLabel332">
    <w:name w:val="ListLabel 332"/>
    <w:qFormat/>
    <w:rPr>
      <w:lang w:val="en-US" w:eastAsia="en-US" w:bidi="en-US"/>
    </w:rPr>
  </w:style>
  <w:style w:type="character" w:styleId="ListLabel333">
    <w:name w:val="ListLabel 333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34">
    <w:name w:val="ListLabel 334"/>
    <w:qFormat/>
    <w:rPr>
      <w:lang w:val="en-US" w:eastAsia="en-US" w:bidi="en-US"/>
    </w:rPr>
  </w:style>
  <w:style w:type="character" w:styleId="ListLabel335">
    <w:name w:val="ListLabel 335"/>
    <w:qFormat/>
    <w:rPr>
      <w:lang w:val="en-US" w:eastAsia="en-US" w:bidi="en-US"/>
    </w:rPr>
  </w:style>
  <w:style w:type="character" w:styleId="ListLabel336">
    <w:name w:val="ListLabel 336"/>
    <w:qFormat/>
    <w:rPr>
      <w:lang w:val="en-US" w:eastAsia="en-US" w:bidi="en-US"/>
    </w:rPr>
  </w:style>
  <w:style w:type="character" w:styleId="ListLabel337">
    <w:name w:val="ListLabel 337"/>
    <w:qFormat/>
    <w:rPr>
      <w:lang w:val="en-US" w:eastAsia="en-US" w:bidi="en-US"/>
    </w:rPr>
  </w:style>
  <w:style w:type="character" w:styleId="ListLabel338">
    <w:name w:val="ListLabel 338"/>
    <w:qFormat/>
    <w:rPr>
      <w:lang w:val="en-US" w:eastAsia="en-US" w:bidi="en-US"/>
    </w:rPr>
  </w:style>
  <w:style w:type="character" w:styleId="ListLabel339">
    <w:name w:val="ListLabel 339"/>
    <w:qFormat/>
    <w:rPr>
      <w:lang w:val="en-US" w:eastAsia="en-US" w:bidi="en-US"/>
    </w:rPr>
  </w:style>
  <w:style w:type="character" w:styleId="ListLabel340">
    <w:name w:val="ListLabel 340"/>
    <w:qFormat/>
    <w:rPr>
      <w:lang w:val="en-US" w:eastAsia="en-US" w:bidi="en-US"/>
    </w:rPr>
  </w:style>
  <w:style w:type="character" w:styleId="ListLabel341">
    <w:name w:val="ListLabel 341"/>
    <w:qFormat/>
    <w:rPr>
      <w:lang w:val="en-US" w:eastAsia="en-US" w:bidi="en-US"/>
    </w:rPr>
  </w:style>
  <w:style w:type="character" w:styleId="ListLabel342">
    <w:name w:val="ListLabel 342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43">
    <w:name w:val="ListLabel 343"/>
    <w:qFormat/>
    <w:rPr>
      <w:lang w:val="en-US" w:eastAsia="en-US" w:bidi="en-US"/>
    </w:rPr>
  </w:style>
  <w:style w:type="character" w:styleId="ListLabel344">
    <w:name w:val="ListLabel 344"/>
    <w:qFormat/>
    <w:rPr>
      <w:lang w:val="en-US" w:eastAsia="en-US" w:bidi="en-US"/>
    </w:rPr>
  </w:style>
  <w:style w:type="character" w:styleId="ListLabel345">
    <w:name w:val="ListLabel 345"/>
    <w:qFormat/>
    <w:rPr>
      <w:lang w:val="en-US" w:eastAsia="en-US" w:bidi="en-US"/>
    </w:rPr>
  </w:style>
  <w:style w:type="character" w:styleId="ListLabel346">
    <w:name w:val="ListLabel 346"/>
    <w:qFormat/>
    <w:rPr>
      <w:lang w:val="en-US" w:eastAsia="en-US" w:bidi="en-US"/>
    </w:rPr>
  </w:style>
  <w:style w:type="character" w:styleId="ListLabel347">
    <w:name w:val="ListLabel 347"/>
    <w:qFormat/>
    <w:rPr>
      <w:lang w:val="en-US" w:eastAsia="en-US" w:bidi="en-US"/>
    </w:rPr>
  </w:style>
  <w:style w:type="character" w:styleId="ListLabel348">
    <w:name w:val="ListLabel 348"/>
    <w:qFormat/>
    <w:rPr>
      <w:lang w:val="en-US" w:eastAsia="en-US" w:bidi="en-US"/>
    </w:rPr>
  </w:style>
  <w:style w:type="character" w:styleId="ListLabel349">
    <w:name w:val="ListLabel 349"/>
    <w:qFormat/>
    <w:rPr>
      <w:lang w:val="en-US" w:eastAsia="en-US" w:bidi="en-US"/>
    </w:rPr>
  </w:style>
  <w:style w:type="character" w:styleId="ListLabel350">
    <w:name w:val="ListLabel 350"/>
    <w:qFormat/>
    <w:rPr>
      <w:lang w:val="en-US" w:eastAsia="en-US" w:bidi="en-US"/>
    </w:rPr>
  </w:style>
  <w:style w:type="character" w:styleId="ListLabel351">
    <w:name w:val="ListLabel 35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52">
    <w:name w:val="ListLabel 352"/>
    <w:qFormat/>
    <w:rPr>
      <w:lang w:val="en-US" w:eastAsia="en-US" w:bidi="en-US"/>
    </w:rPr>
  </w:style>
  <w:style w:type="character" w:styleId="ListLabel353">
    <w:name w:val="ListLabel 353"/>
    <w:qFormat/>
    <w:rPr>
      <w:lang w:val="en-US" w:eastAsia="en-US" w:bidi="en-US"/>
    </w:rPr>
  </w:style>
  <w:style w:type="character" w:styleId="ListLabel354">
    <w:name w:val="ListLabel 354"/>
    <w:qFormat/>
    <w:rPr>
      <w:lang w:val="en-US" w:eastAsia="en-US" w:bidi="en-US"/>
    </w:rPr>
  </w:style>
  <w:style w:type="character" w:styleId="ListLabel355">
    <w:name w:val="ListLabel 355"/>
    <w:qFormat/>
    <w:rPr>
      <w:lang w:val="en-US" w:eastAsia="en-US" w:bidi="en-US"/>
    </w:rPr>
  </w:style>
  <w:style w:type="character" w:styleId="ListLabel356">
    <w:name w:val="ListLabel 356"/>
    <w:qFormat/>
    <w:rPr>
      <w:lang w:val="en-US" w:eastAsia="en-US" w:bidi="en-US"/>
    </w:rPr>
  </w:style>
  <w:style w:type="character" w:styleId="ListLabel357">
    <w:name w:val="ListLabel 357"/>
    <w:qFormat/>
    <w:rPr>
      <w:lang w:val="en-US" w:eastAsia="en-US" w:bidi="en-US"/>
    </w:rPr>
  </w:style>
  <w:style w:type="character" w:styleId="ListLabel358">
    <w:name w:val="ListLabel 358"/>
    <w:qFormat/>
    <w:rPr>
      <w:lang w:val="en-US" w:eastAsia="en-US" w:bidi="en-US"/>
    </w:rPr>
  </w:style>
  <w:style w:type="character" w:styleId="ListLabel359">
    <w:name w:val="ListLabel 359"/>
    <w:qFormat/>
    <w:rPr>
      <w:lang w:val="en-US" w:eastAsia="en-US" w:bidi="en-US"/>
    </w:rPr>
  </w:style>
  <w:style w:type="character" w:styleId="ListLabel360">
    <w:name w:val="ListLabel 36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61">
    <w:name w:val="ListLabel 361"/>
    <w:qFormat/>
    <w:rPr>
      <w:lang w:val="en-US" w:eastAsia="en-US" w:bidi="en-US"/>
    </w:rPr>
  </w:style>
  <w:style w:type="character" w:styleId="ListLabel362">
    <w:name w:val="ListLabel 362"/>
    <w:qFormat/>
    <w:rPr>
      <w:lang w:val="en-US" w:eastAsia="en-US" w:bidi="en-US"/>
    </w:rPr>
  </w:style>
  <w:style w:type="character" w:styleId="ListLabel363">
    <w:name w:val="ListLabel 363"/>
    <w:qFormat/>
    <w:rPr>
      <w:lang w:val="en-US" w:eastAsia="en-US" w:bidi="en-US"/>
    </w:rPr>
  </w:style>
  <w:style w:type="character" w:styleId="ListLabel364">
    <w:name w:val="ListLabel 364"/>
    <w:qFormat/>
    <w:rPr>
      <w:lang w:val="en-US" w:eastAsia="en-US" w:bidi="en-US"/>
    </w:rPr>
  </w:style>
  <w:style w:type="character" w:styleId="ListLabel365">
    <w:name w:val="ListLabel 365"/>
    <w:qFormat/>
    <w:rPr>
      <w:lang w:val="en-US" w:eastAsia="en-US" w:bidi="en-US"/>
    </w:rPr>
  </w:style>
  <w:style w:type="character" w:styleId="ListLabel366">
    <w:name w:val="ListLabel 366"/>
    <w:qFormat/>
    <w:rPr>
      <w:lang w:val="en-US" w:eastAsia="en-US" w:bidi="en-US"/>
    </w:rPr>
  </w:style>
  <w:style w:type="character" w:styleId="ListLabel367">
    <w:name w:val="ListLabel 367"/>
    <w:qFormat/>
    <w:rPr>
      <w:lang w:val="en-US" w:eastAsia="en-US" w:bidi="en-US"/>
    </w:rPr>
  </w:style>
  <w:style w:type="character" w:styleId="ListLabel368">
    <w:name w:val="ListLabel 368"/>
    <w:qFormat/>
    <w:rPr>
      <w:lang w:val="en-US" w:eastAsia="en-US" w:bidi="en-US"/>
    </w:rPr>
  </w:style>
  <w:style w:type="character" w:styleId="ListLabel369">
    <w:name w:val="ListLabel 369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70">
    <w:name w:val="ListLabel 370"/>
    <w:qFormat/>
    <w:rPr>
      <w:lang w:val="en-US" w:eastAsia="en-US" w:bidi="en-US"/>
    </w:rPr>
  </w:style>
  <w:style w:type="character" w:styleId="ListLabel371">
    <w:name w:val="ListLabel 371"/>
    <w:qFormat/>
    <w:rPr>
      <w:lang w:val="en-US" w:eastAsia="en-US" w:bidi="en-US"/>
    </w:rPr>
  </w:style>
  <w:style w:type="character" w:styleId="ListLabel372">
    <w:name w:val="ListLabel 372"/>
    <w:qFormat/>
    <w:rPr>
      <w:lang w:val="en-US" w:eastAsia="en-US" w:bidi="en-US"/>
    </w:rPr>
  </w:style>
  <w:style w:type="character" w:styleId="ListLabel373">
    <w:name w:val="ListLabel 373"/>
    <w:qFormat/>
    <w:rPr>
      <w:lang w:val="en-US" w:eastAsia="en-US" w:bidi="en-US"/>
    </w:rPr>
  </w:style>
  <w:style w:type="character" w:styleId="ListLabel374">
    <w:name w:val="ListLabel 374"/>
    <w:qFormat/>
    <w:rPr>
      <w:lang w:val="en-US" w:eastAsia="en-US" w:bidi="en-US"/>
    </w:rPr>
  </w:style>
  <w:style w:type="character" w:styleId="ListLabel375">
    <w:name w:val="ListLabel 375"/>
    <w:qFormat/>
    <w:rPr>
      <w:lang w:val="en-US" w:eastAsia="en-US" w:bidi="en-US"/>
    </w:rPr>
  </w:style>
  <w:style w:type="character" w:styleId="ListLabel376">
    <w:name w:val="ListLabel 376"/>
    <w:qFormat/>
    <w:rPr>
      <w:lang w:val="en-US" w:eastAsia="en-US" w:bidi="en-US"/>
    </w:rPr>
  </w:style>
  <w:style w:type="character" w:styleId="ListLabel377">
    <w:name w:val="ListLabel 377"/>
    <w:qFormat/>
    <w:rPr>
      <w:lang w:val="en-US" w:eastAsia="en-US" w:bidi="en-US"/>
    </w:rPr>
  </w:style>
  <w:style w:type="character" w:styleId="ListLabel378">
    <w:name w:val="ListLabel 37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79">
    <w:name w:val="ListLabel 379"/>
    <w:qFormat/>
    <w:rPr>
      <w:lang w:val="en-US" w:eastAsia="en-US" w:bidi="en-US"/>
    </w:rPr>
  </w:style>
  <w:style w:type="character" w:styleId="ListLabel380">
    <w:name w:val="ListLabel 380"/>
    <w:qFormat/>
    <w:rPr>
      <w:lang w:val="en-US" w:eastAsia="en-US" w:bidi="en-US"/>
    </w:rPr>
  </w:style>
  <w:style w:type="character" w:styleId="ListLabel381">
    <w:name w:val="ListLabel 381"/>
    <w:qFormat/>
    <w:rPr>
      <w:lang w:val="en-US" w:eastAsia="en-US" w:bidi="en-US"/>
    </w:rPr>
  </w:style>
  <w:style w:type="character" w:styleId="ListLabel382">
    <w:name w:val="ListLabel 382"/>
    <w:qFormat/>
    <w:rPr>
      <w:lang w:val="en-US" w:eastAsia="en-US" w:bidi="en-US"/>
    </w:rPr>
  </w:style>
  <w:style w:type="character" w:styleId="ListLabel383">
    <w:name w:val="ListLabel 383"/>
    <w:qFormat/>
    <w:rPr>
      <w:lang w:val="en-US" w:eastAsia="en-US" w:bidi="en-US"/>
    </w:rPr>
  </w:style>
  <w:style w:type="character" w:styleId="ListLabel384">
    <w:name w:val="ListLabel 384"/>
    <w:qFormat/>
    <w:rPr>
      <w:lang w:val="en-US" w:eastAsia="en-US" w:bidi="en-US"/>
    </w:rPr>
  </w:style>
  <w:style w:type="character" w:styleId="ListLabel385">
    <w:name w:val="ListLabel 385"/>
    <w:qFormat/>
    <w:rPr>
      <w:lang w:val="en-US" w:eastAsia="en-US" w:bidi="en-US"/>
    </w:rPr>
  </w:style>
  <w:style w:type="character" w:styleId="ListLabel386">
    <w:name w:val="ListLabel 386"/>
    <w:qFormat/>
    <w:rPr>
      <w:lang w:val="en-US" w:eastAsia="en-US" w:bidi="en-US"/>
    </w:rPr>
  </w:style>
  <w:style w:type="character" w:styleId="ListLabel387">
    <w:name w:val="ListLabel 38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88">
    <w:name w:val="ListLabel 388"/>
    <w:qFormat/>
    <w:rPr>
      <w:lang w:val="en-US" w:eastAsia="en-US" w:bidi="en-US"/>
    </w:rPr>
  </w:style>
  <w:style w:type="character" w:styleId="ListLabel389">
    <w:name w:val="ListLabel 389"/>
    <w:qFormat/>
    <w:rPr>
      <w:lang w:val="en-US" w:eastAsia="en-US" w:bidi="en-US"/>
    </w:rPr>
  </w:style>
  <w:style w:type="character" w:styleId="ListLabel390">
    <w:name w:val="ListLabel 390"/>
    <w:qFormat/>
    <w:rPr>
      <w:lang w:val="en-US" w:eastAsia="en-US" w:bidi="en-US"/>
    </w:rPr>
  </w:style>
  <w:style w:type="character" w:styleId="ListLabel391">
    <w:name w:val="ListLabel 391"/>
    <w:qFormat/>
    <w:rPr>
      <w:lang w:val="en-US" w:eastAsia="en-US" w:bidi="en-US"/>
    </w:rPr>
  </w:style>
  <w:style w:type="character" w:styleId="ListLabel392">
    <w:name w:val="ListLabel 392"/>
    <w:qFormat/>
    <w:rPr>
      <w:lang w:val="en-US" w:eastAsia="en-US" w:bidi="en-US"/>
    </w:rPr>
  </w:style>
  <w:style w:type="character" w:styleId="ListLabel393">
    <w:name w:val="ListLabel 393"/>
    <w:qFormat/>
    <w:rPr>
      <w:lang w:val="en-US" w:eastAsia="en-US" w:bidi="en-US"/>
    </w:rPr>
  </w:style>
  <w:style w:type="character" w:styleId="ListLabel394">
    <w:name w:val="ListLabel 394"/>
    <w:qFormat/>
    <w:rPr>
      <w:lang w:val="en-US" w:eastAsia="en-US" w:bidi="en-US"/>
    </w:rPr>
  </w:style>
  <w:style w:type="character" w:styleId="ListLabel395">
    <w:name w:val="ListLabel 395"/>
    <w:qFormat/>
    <w:rPr>
      <w:lang w:val="en-US" w:eastAsia="en-US" w:bidi="en-US"/>
    </w:rPr>
  </w:style>
  <w:style w:type="character" w:styleId="ListLabel396">
    <w:name w:val="ListLabel 396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397">
    <w:name w:val="ListLabel 397"/>
    <w:qFormat/>
    <w:rPr>
      <w:lang w:val="en-US" w:eastAsia="en-US" w:bidi="en-US"/>
    </w:rPr>
  </w:style>
  <w:style w:type="character" w:styleId="ListLabel398">
    <w:name w:val="ListLabel 398"/>
    <w:qFormat/>
    <w:rPr>
      <w:lang w:val="en-US" w:eastAsia="en-US" w:bidi="en-US"/>
    </w:rPr>
  </w:style>
  <w:style w:type="character" w:styleId="ListLabel399">
    <w:name w:val="ListLabel 399"/>
    <w:qFormat/>
    <w:rPr>
      <w:lang w:val="en-US" w:eastAsia="en-US" w:bidi="en-US"/>
    </w:rPr>
  </w:style>
  <w:style w:type="character" w:styleId="ListLabel400">
    <w:name w:val="ListLabel 400"/>
    <w:qFormat/>
    <w:rPr>
      <w:lang w:val="en-US" w:eastAsia="en-US" w:bidi="en-US"/>
    </w:rPr>
  </w:style>
  <w:style w:type="character" w:styleId="ListLabel401">
    <w:name w:val="ListLabel 401"/>
    <w:qFormat/>
    <w:rPr>
      <w:lang w:val="en-US" w:eastAsia="en-US" w:bidi="en-US"/>
    </w:rPr>
  </w:style>
  <w:style w:type="character" w:styleId="ListLabel402">
    <w:name w:val="ListLabel 402"/>
    <w:qFormat/>
    <w:rPr>
      <w:lang w:val="en-US" w:eastAsia="en-US" w:bidi="en-US"/>
    </w:rPr>
  </w:style>
  <w:style w:type="character" w:styleId="ListLabel403">
    <w:name w:val="ListLabel 403"/>
    <w:qFormat/>
    <w:rPr>
      <w:lang w:val="en-US" w:eastAsia="en-US" w:bidi="en-US"/>
    </w:rPr>
  </w:style>
  <w:style w:type="character" w:styleId="ListLabel404">
    <w:name w:val="ListLabel 404"/>
    <w:qFormat/>
    <w:rPr>
      <w:lang w:val="en-US" w:eastAsia="en-US" w:bidi="en-US"/>
    </w:rPr>
  </w:style>
  <w:style w:type="character" w:styleId="ListLabel405">
    <w:name w:val="ListLabel 40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06">
    <w:name w:val="ListLabel 406"/>
    <w:qFormat/>
    <w:rPr>
      <w:lang w:val="en-US" w:eastAsia="en-US" w:bidi="en-US"/>
    </w:rPr>
  </w:style>
  <w:style w:type="character" w:styleId="ListLabel407">
    <w:name w:val="ListLabel 407"/>
    <w:qFormat/>
    <w:rPr>
      <w:lang w:val="en-US" w:eastAsia="en-US" w:bidi="en-US"/>
    </w:rPr>
  </w:style>
  <w:style w:type="character" w:styleId="ListLabel408">
    <w:name w:val="ListLabel 408"/>
    <w:qFormat/>
    <w:rPr>
      <w:lang w:val="en-US" w:eastAsia="en-US" w:bidi="en-US"/>
    </w:rPr>
  </w:style>
  <w:style w:type="character" w:styleId="ListLabel409">
    <w:name w:val="ListLabel 409"/>
    <w:qFormat/>
    <w:rPr>
      <w:lang w:val="en-US" w:eastAsia="en-US" w:bidi="en-US"/>
    </w:rPr>
  </w:style>
  <w:style w:type="character" w:styleId="ListLabel410">
    <w:name w:val="ListLabel 410"/>
    <w:qFormat/>
    <w:rPr>
      <w:lang w:val="en-US" w:eastAsia="en-US" w:bidi="en-US"/>
    </w:rPr>
  </w:style>
  <w:style w:type="character" w:styleId="ListLabel411">
    <w:name w:val="ListLabel 411"/>
    <w:qFormat/>
    <w:rPr>
      <w:lang w:val="en-US" w:eastAsia="en-US" w:bidi="en-US"/>
    </w:rPr>
  </w:style>
  <w:style w:type="character" w:styleId="ListLabel412">
    <w:name w:val="ListLabel 412"/>
    <w:qFormat/>
    <w:rPr>
      <w:lang w:val="en-US" w:eastAsia="en-US" w:bidi="en-US"/>
    </w:rPr>
  </w:style>
  <w:style w:type="character" w:styleId="ListLabel413">
    <w:name w:val="ListLabel 413"/>
    <w:qFormat/>
    <w:rPr>
      <w:lang w:val="en-US" w:eastAsia="en-US" w:bidi="en-US"/>
    </w:rPr>
  </w:style>
  <w:style w:type="character" w:styleId="ListLabel414">
    <w:name w:val="ListLabel 41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15">
    <w:name w:val="ListLabel 415"/>
    <w:qFormat/>
    <w:rPr>
      <w:lang w:val="en-US" w:eastAsia="en-US" w:bidi="en-US"/>
    </w:rPr>
  </w:style>
  <w:style w:type="character" w:styleId="ListLabel416">
    <w:name w:val="ListLabel 416"/>
    <w:qFormat/>
    <w:rPr>
      <w:lang w:val="en-US" w:eastAsia="en-US" w:bidi="en-US"/>
    </w:rPr>
  </w:style>
  <w:style w:type="character" w:styleId="ListLabel417">
    <w:name w:val="ListLabel 417"/>
    <w:qFormat/>
    <w:rPr>
      <w:lang w:val="en-US" w:eastAsia="en-US" w:bidi="en-US"/>
    </w:rPr>
  </w:style>
  <w:style w:type="character" w:styleId="ListLabel418">
    <w:name w:val="ListLabel 418"/>
    <w:qFormat/>
    <w:rPr>
      <w:lang w:val="en-US" w:eastAsia="en-US" w:bidi="en-US"/>
    </w:rPr>
  </w:style>
  <w:style w:type="character" w:styleId="ListLabel419">
    <w:name w:val="ListLabel 419"/>
    <w:qFormat/>
    <w:rPr>
      <w:lang w:val="en-US" w:eastAsia="en-US" w:bidi="en-US"/>
    </w:rPr>
  </w:style>
  <w:style w:type="character" w:styleId="ListLabel420">
    <w:name w:val="ListLabel 420"/>
    <w:qFormat/>
    <w:rPr>
      <w:lang w:val="en-US" w:eastAsia="en-US" w:bidi="en-US"/>
    </w:rPr>
  </w:style>
  <w:style w:type="character" w:styleId="ListLabel421">
    <w:name w:val="ListLabel 421"/>
    <w:qFormat/>
    <w:rPr>
      <w:lang w:val="en-US" w:eastAsia="en-US" w:bidi="en-US"/>
    </w:rPr>
  </w:style>
  <w:style w:type="character" w:styleId="ListLabel422">
    <w:name w:val="ListLabel 422"/>
    <w:qFormat/>
    <w:rPr>
      <w:lang w:val="en-US" w:eastAsia="en-US" w:bidi="en-US"/>
    </w:rPr>
  </w:style>
  <w:style w:type="character" w:styleId="ListLabel423">
    <w:name w:val="ListLabel 42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24">
    <w:name w:val="ListLabel 424"/>
    <w:qFormat/>
    <w:rPr>
      <w:lang w:val="en-US" w:eastAsia="en-US" w:bidi="en-US"/>
    </w:rPr>
  </w:style>
  <w:style w:type="character" w:styleId="ListLabel425">
    <w:name w:val="ListLabel 425"/>
    <w:qFormat/>
    <w:rPr>
      <w:lang w:val="en-US" w:eastAsia="en-US" w:bidi="en-US"/>
    </w:rPr>
  </w:style>
  <w:style w:type="character" w:styleId="ListLabel426">
    <w:name w:val="ListLabel 426"/>
    <w:qFormat/>
    <w:rPr>
      <w:lang w:val="en-US" w:eastAsia="en-US" w:bidi="en-US"/>
    </w:rPr>
  </w:style>
  <w:style w:type="character" w:styleId="ListLabel427">
    <w:name w:val="ListLabel 427"/>
    <w:qFormat/>
    <w:rPr>
      <w:lang w:val="en-US" w:eastAsia="en-US" w:bidi="en-US"/>
    </w:rPr>
  </w:style>
  <w:style w:type="character" w:styleId="ListLabel428">
    <w:name w:val="ListLabel 428"/>
    <w:qFormat/>
    <w:rPr>
      <w:lang w:val="en-US" w:eastAsia="en-US" w:bidi="en-US"/>
    </w:rPr>
  </w:style>
  <w:style w:type="character" w:styleId="ListLabel429">
    <w:name w:val="ListLabel 429"/>
    <w:qFormat/>
    <w:rPr>
      <w:lang w:val="en-US" w:eastAsia="en-US" w:bidi="en-US"/>
    </w:rPr>
  </w:style>
  <w:style w:type="character" w:styleId="ListLabel430">
    <w:name w:val="ListLabel 430"/>
    <w:qFormat/>
    <w:rPr>
      <w:lang w:val="en-US" w:eastAsia="en-US" w:bidi="en-US"/>
    </w:rPr>
  </w:style>
  <w:style w:type="character" w:styleId="ListLabel431">
    <w:name w:val="ListLabel 431"/>
    <w:qFormat/>
    <w:rPr>
      <w:lang w:val="en-US" w:eastAsia="en-US" w:bidi="en-US"/>
    </w:rPr>
  </w:style>
  <w:style w:type="character" w:styleId="ListLabel432">
    <w:name w:val="ListLabel 432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33">
    <w:name w:val="ListLabel 433"/>
    <w:qFormat/>
    <w:rPr>
      <w:lang w:val="en-US" w:eastAsia="en-US" w:bidi="en-US"/>
    </w:rPr>
  </w:style>
  <w:style w:type="character" w:styleId="ListLabel434">
    <w:name w:val="ListLabel 434"/>
    <w:qFormat/>
    <w:rPr>
      <w:lang w:val="en-US" w:eastAsia="en-US" w:bidi="en-US"/>
    </w:rPr>
  </w:style>
  <w:style w:type="character" w:styleId="ListLabel435">
    <w:name w:val="ListLabel 435"/>
    <w:qFormat/>
    <w:rPr>
      <w:lang w:val="en-US" w:eastAsia="en-US" w:bidi="en-US"/>
    </w:rPr>
  </w:style>
  <w:style w:type="character" w:styleId="ListLabel436">
    <w:name w:val="ListLabel 436"/>
    <w:qFormat/>
    <w:rPr>
      <w:lang w:val="en-US" w:eastAsia="en-US" w:bidi="en-US"/>
    </w:rPr>
  </w:style>
  <w:style w:type="character" w:styleId="ListLabel437">
    <w:name w:val="ListLabel 437"/>
    <w:qFormat/>
    <w:rPr>
      <w:lang w:val="en-US" w:eastAsia="en-US" w:bidi="en-US"/>
    </w:rPr>
  </w:style>
  <w:style w:type="character" w:styleId="ListLabel438">
    <w:name w:val="ListLabel 438"/>
    <w:qFormat/>
    <w:rPr>
      <w:lang w:val="en-US" w:eastAsia="en-US" w:bidi="en-US"/>
    </w:rPr>
  </w:style>
  <w:style w:type="character" w:styleId="ListLabel439">
    <w:name w:val="ListLabel 439"/>
    <w:qFormat/>
    <w:rPr>
      <w:lang w:val="en-US" w:eastAsia="en-US" w:bidi="en-US"/>
    </w:rPr>
  </w:style>
  <w:style w:type="character" w:styleId="ListLabel440">
    <w:name w:val="ListLabel 440"/>
    <w:qFormat/>
    <w:rPr>
      <w:lang w:val="en-US" w:eastAsia="en-US" w:bidi="en-US"/>
    </w:rPr>
  </w:style>
  <w:style w:type="character" w:styleId="ListLabel441">
    <w:name w:val="ListLabel 44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42">
    <w:name w:val="ListLabel 442"/>
    <w:qFormat/>
    <w:rPr>
      <w:lang w:val="en-US" w:eastAsia="en-US" w:bidi="en-US"/>
    </w:rPr>
  </w:style>
  <w:style w:type="character" w:styleId="ListLabel443">
    <w:name w:val="ListLabel 443"/>
    <w:qFormat/>
    <w:rPr>
      <w:lang w:val="en-US" w:eastAsia="en-US" w:bidi="en-US"/>
    </w:rPr>
  </w:style>
  <w:style w:type="character" w:styleId="ListLabel444">
    <w:name w:val="ListLabel 444"/>
    <w:qFormat/>
    <w:rPr>
      <w:lang w:val="en-US" w:eastAsia="en-US" w:bidi="en-US"/>
    </w:rPr>
  </w:style>
  <w:style w:type="character" w:styleId="ListLabel445">
    <w:name w:val="ListLabel 445"/>
    <w:qFormat/>
    <w:rPr>
      <w:lang w:val="en-US" w:eastAsia="en-US" w:bidi="en-US"/>
    </w:rPr>
  </w:style>
  <w:style w:type="character" w:styleId="ListLabel446">
    <w:name w:val="ListLabel 446"/>
    <w:qFormat/>
    <w:rPr>
      <w:lang w:val="en-US" w:eastAsia="en-US" w:bidi="en-US"/>
    </w:rPr>
  </w:style>
  <w:style w:type="character" w:styleId="ListLabel447">
    <w:name w:val="ListLabel 447"/>
    <w:qFormat/>
    <w:rPr>
      <w:lang w:val="en-US" w:eastAsia="en-US" w:bidi="en-US"/>
    </w:rPr>
  </w:style>
  <w:style w:type="character" w:styleId="ListLabel448">
    <w:name w:val="ListLabel 448"/>
    <w:qFormat/>
    <w:rPr>
      <w:lang w:val="en-US" w:eastAsia="en-US" w:bidi="en-US"/>
    </w:rPr>
  </w:style>
  <w:style w:type="character" w:styleId="ListLabel449">
    <w:name w:val="ListLabel 449"/>
    <w:qFormat/>
    <w:rPr>
      <w:lang w:val="en-US" w:eastAsia="en-US" w:bidi="en-US"/>
    </w:rPr>
  </w:style>
  <w:style w:type="character" w:styleId="ListLabel450">
    <w:name w:val="ListLabel 45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51">
    <w:name w:val="ListLabel 451"/>
    <w:qFormat/>
    <w:rPr>
      <w:lang w:val="en-US" w:eastAsia="en-US" w:bidi="en-US"/>
    </w:rPr>
  </w:style>
  <w:style w:type="character" w:styleId="ListLabel452">
    <w:name w:val="ListLabel 452"/>
    <w:qFormat/>
    <w:rPr>
      <w:lang w:val="en-US" w:eastAsia="en-US" w:bidi="en-US"/>
    </w:rPr>
  </w:style>
  <w:style w:type="character" w:styleId="ListLabel453">
    <w:name w:val="ListLabel 453"/>
    <w:qFormat/>
    <w:rPr>
      <w:lang w:val="en-US" w:eastAsia="en-US" w:bidi="en-US"/>
    </w:rPr>
  </w:style>
  <w:style w:type="character" w:styleId="ListLabel454">
    <w:name w:val="ListLabel 454"/>
    <w:qFormat/>
    <w:rPr>
      <w:lang w:val="en-US" w:eastAsia="en-US" w:bidi="en-US"/>
    </w:rPr>
  </w:style>
  <w:style w:type="character" w:styleId="ListLabel455">
    <w:name w:val="ListLabel 455"/>
    <w:qFormat/>
    <w:rPr>
      <w:lang w:val="en-US" w:eastAsia="en-US" w:bidi="en-US"/>
    </w:rPr>
  </w:style>
  <w:style w:type="character" w:styleId="ListLabel456">
    <w:name w:val="ListLabel 456"/>
    <w:qFormat/>
    <w:rPr>
      <w:lang w:val="en-US" w:eastAsia="en-US" w:bidi="en-US"/>
    </w:rPr>
  </w:style>
  <w:style w:type="character" w:styleId="ListLabel457">
    <w:name w:val="ListLabel 457"/>
    <w:qFormat/>
    <w:rPr>
      <w:lang w:val="en-US" w:eastAsia="en-US" w:bidi="en-US"/>
    </w:rPr>
  </w:style>
  <w:style w:type="character" w:styleId="ListLabel458">
    <w:name w:val="ListLabel 458"/>
    <w:qFormat/>
    <w:rPr>
      <w:lang w:val="en-US" w:eastAsia="en-US" w:bidi="en-US"/>
    </w:rPr>
  </w:style>
  <w:style w:type="character" w:styleId="ListLabel459">
    <w:name w:val="ListLabel 45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60">
    <w:name w:val="ListLabel 460"/>
    <w:qFormat/>
    <w:rPr>
      <w:lang w:val="en-US" w:eastAsia="en-US" w:bidi="en-US"/>
    </w:rPr>
  </w:style>
  <w:style w:type="character" w:styleId="ListLabel461">
    <w:name w:val="ListLabel 461"/>
    <w:qFormat/>
    <w:rPr>
      <w:lang w:val="en-US" w:eastAsia="en-US" w:bidi="en-US"/>
    </w:rPr>
  </w:style>
  <w:style w:type="character" w:styleId="ListLabel462">
    <w:name w:val="ListLabel 462"/>
    <w:qFormat/>
    <w:rPr>
      <w:lang w:val="en-US" w:eastAsia="en-US" w:bidi="en-US"/>
    </w:rPr>
  </w:style>
  <w:style w:type="character" w:styleId="ListLabel463">
    <w:name w:val="ListLabel 463"/>
    <w:qFormat/>
    <w:rPr>
      <w:lang w:val="en-US" w:eastAsia="en-US" w:bidi="en-US"/>
    </w:rPr>
  </w:style>
  <w:style w:type="character" w:styleId="ListLabel464">
    <w:name w:val="ListLabel 464"/>
    <w:qFormat/>
    <w:rPr>
      <w:lang w:val="en-US" w:eastAsia="en-US" w:bidi="en-US"/>
    </w:rPr>
  </w:style>
  <w:style w:type="character" w:styleId="ListLabel465">
    <w:name w:val="ListLabel 465"/>
    <w:qFormat/>
    <w:rPr>
      <w:lang w:val="en-US" w:eastAsia="en-US" w:bidi="en-US"/>
    </w:rPr>
  </w:style>
  <w:style w:type="character" w:styleId="ListLabel466">
    <w:name w:val="ListLabel 466"/>
    <w:qFormat/>
    <w:rPr>
      <w:lang w:val="en-US" w:eastAsia="en-US" w:bidi="en-US"/>
    </w:rPr>
  </w:style>
  <w:style w:type="character" w:styleId="ListLabel467">
    <w:name w:val="ListLabel 467"/>
    <w:qFormat/>
    <w:rPr>
      <w:lang w:val="en-US" w:eastAsia="en-US" w:bidi="en-US"/>
    </w:rPr>
  </w:style>
  <w:style w:type="character" w:styleId="ListLabel468">
    <w:name w:val="ListLabel 46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69">
    <w:name w:val="ListLabel 469"/>
    <w:qFormat/>
    <w:rPr>
      <w:lang w:val="en-US" w:eastAsia="en-US" w:bidi="en-US"/>
    </w:rPr>
  </w:style>
  <w:style w:type="character" w:styleId="ListLabel470">
    <w:name w:val="ListLabel 470"/>
    <w:qFormat/>
    <w:rPr>
      <w:lang w:val="en-US" w:eastAsia="en-US" w:bidi="en-US"/>
    </w:rPr>
  </w:style>
  <w:style w:type="character" w:styleId="ListLabel471">
    <w:name w:val="ListLabel 471"/>
    <w:qFormat/>
    <w:rPr>
      <w:lang w:val="en-US" w:eastAsia="en-US" w:bidi="en-US"/>
    </w:rPr>
  </w:style>
  <w:style w:type="character" w:styleId="ListLabel472">
    <w:name w:val="ListLabel 472"/>
    <w:qFormat/>
    <w:rPr>
      <w:lang w:val="en-US" w:eastAsia="en-US" w:bidi="en-US"/>
    </w:rPr>
  </w:style>
  <w:style w:type="character" w:styleId="ListLabel473">
    <w:name w:val="ListLabel 473"/>
    <w:qFormat/>
    <w:rPr>
      <w:lang w:val="en-US" w:eastAsia="en-US" w:bidi="en-US"/>
    </w:rPr>
  </w:style>
  <w:style w:type="character" w:styleId="ListLabel474">
    <w:name w:val="ListLabel 474"/>
    <w:qFormat/>
    <w:rPr>
      <w:lang w:val="en-US" w:eastAsia="en-US" w:bidi="en-US"/>
    </w:rPr>
  </w:style>
  <w:style w:type="character" w:styleId="ListLabel475">
    <w:name w:val="ListLabel 475"/>
    <w:qFormat/>
    <w:rPr>
      <w:lang w:val="en-US" w:eastAsia="en-US" w:bidi="en-US"/>
    </w:rPr>
  </w:style>
  <w:style w:type="character" w:styleId="ListLabel476">
    <w:name w:val="ListLabel 476"/>
    <w:qFormat/>
    <w:rPr>
      <w:lang w:val="en-US" w:eastAsia="en-US" w:bidi="en-US"/>
    </w:rPr>
  </w:style>
  <w:style w:type="character" w:styleId="ListLabel477">
    <w:name w:val="ListLabel 47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78">
    <w:name w:val="ListLabel 478"/>
    <w:qFormat/>
    <w:rPr>
      <w:lang w:val="en-US" w:eastAsia="en-US" w:bidi="en-US"/>
    </w:rPr>
  </w:style>
  <w:style w:type="character" w:styleId="ListLabel479">
    <w:name w:val="ListLabel 479"/>
    <w:qFormat/>
    <w:rPr>
      <w:lang w:val="en-US" w:eastAsia="en-US" w:bidi="en-US"/>
    </w:rPr>
  </w:style>
  <w:style w:type="character" w:styleId="ListLabel480">
    <w:name w:val="ListLabel 480"/>
    <w:qFormat/>
    <w:rPr>
      <w:lang w:val="en-US" w:eastAsia="en-US" w:bidi="en-US"/>
    </w:rPr>
  </w:style>
  <w:style w:type="character" w:styleId="ListLabel481">
    <w:name w:val="ListLabel 481"/>
    <w:qFormat/>
    <w:rPr>
      <w:lang w:val="en-US" w:eastAsia="en-US" w:bidi="en-US"/>
    </w:rPr>
  </w:style>
  <w:style w:type="character" w:styleId="ListLabel482">
    <w:name w:val="ListLabel 482"/>
    <w:qFormat/>
    <w:rPr>
      <w:lang w:val="en-US" w:eastAsia="en-US" w:bidi="en-US"/>
    </w:rPr>
  </w:style>
  <w:style w:type="character" w:styleId="ListLabel483">
    <w:name w:val="ListLabel 483"/>
    <w:qFormat/>
    <w:rPr>
      <w:lang w:val="en-US" w:eastAsia="en-US" w:bidi="en-US"/>
    </w:rPr>
  </w:style>
  <w:style w:type="character" w:styleId="ListLabel484">
    <w:name w:val="ListLabel 484"/>
    <w:qFormat/>
    <w:rPr>
      <w:lang w:val="en-US" w:eastAsia="en-US" w:bidi="en-US"/>
    </w:rPr>
  </w:style>
  <w:style w:type="character" w:styleId="ListLabel485">
    <w:name w:val="ListLabel 485"/>
    <w:qFormat/>
    <w:rPr>
      <w:lang w:val="en-US" w:eastAsia="en-US" w:bidi="en-US"/>
    </w:rPr>
  </w:style>
  <w:style w:type="character" w:styleId="ListLabel486">
    <w:name w:val="ListLabel 48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87">
    <w:name w:val="ListLabel 487"/>
    <w:qFormat/>
    <w:rPr>
      <w:lang w:val="en-US" w:eastAsia="en-US" w:bidi="en-US"/>
    </w:rPr>
  </w:style>
  <w:style w:type="character" w:styleId="ListLabel488">
    <w:name w:val="ListLabel 488"/>
    <w:qFormat/>
    <w:rPr>
      <w:lang w:val="en-US" w:eastAsia="en-US" w:bidi="en-US"/>
    </w:rPr>
  </w:style>
  <w:style w:type="character" w:styleId="ListLabel489">
    <w:name w:val="ListLabel 489"/>
    <w:qFormat/>
    <w:rPr>
      <w:lang w:val="en-US" w:eastAsia="en-US" w:bidi="en-US"/>
    </w:rPr>
  </w:style>
  <w:style w:type="character" w:styleId="ListLabel490">
    <w:name w:val="ListLabel 490"/>
    <w:qFormat/>
    <w:rPr>
      <w:lang w:val="en-US" w:eastAsia="en-US" w:bidi="en-US"/>
    </w:rPr>
  </w:style>
  <w:style w:type="character" w:styleId="ListLabel491">
    <w:name w:val="ListLabel 491"/>
    <w:qFormat/>
    <w:rPr>
      <w:lang w:val="en-US" w:eastAsia="en-US" w:bidi="en-US"/>
    </w:rPr>
  </w:style>
  <w:style w:type="character" w:styleId="ListLabel492">
    <w:name w:val="ListLabel 492"/>
    <w:qFormat/>
    <w:rPr>
      <w:lang w:val="en-US" w:eastAsia="en-US" w:bidi="en-US"/>
    </w:rPr>
  </w:style>
  <w:style w:type="character" w:styleId="ListLabel493">
    <w:name w:val="ListLabel 493"/>
    <w:qFormat/>
    <w:rPr>
      <w:lang w:val="en-US" w:eastAsia="en-US" w:bidi="en-US"/>
    </w:rPr>
  </w:style>
  <w:style w:type="character" w:styleId="ListLabel494">
    <w:name w:val="ListLabel 494"/>
    <w:qFormat/>
    <w:rPr>
      <w:lang w:val="en-US" w:eastAsia="en-US" w:bidi="en-US"/>
    </w:rPr>
  </w:style>
  <w:style w:type="character" w:styleId="ListLabel495">
    <w:name w:val="ListLabel 49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496">
    <w:name w:val="ListLabel 496"/>
    <w:qFormat/>
    <w:rPr>
      <w:lang w:val="en-US" w:eastAsia="en-US" w:bidi="en-US"/>
    </w:rPr>
  </w:style>
  <w:style w:type="character" w:styleId="ListLabel497">
    <w:name w:val="ListLabel 497"/>
    <w:qFormat/>
    <w:rPr>
      <w:lang w:val="en-US" w:eastAsia="en-US" w:bidi="en-US"/>
    </w:rPr>
  </w:style>
  <w:style w:type="character" w:styleId="ListLabel498">
    <w:name w:val="ListLabel 498"/>
    <w:qFormat/>
    <w:rPr>
      <w:lang w:val="en-US" w:eastAsia="en-US" w:bidi="en-US"/>
    </w:rPr>
  </w:style>
  <w:style w:type="character" w:styleId="ListLabel499">
    <w:name w:val="ListLabel 499"/>
    <w:qFormat/>
    <w:rPr>
      <w:lang w:val="en-US" w:eastAsia="en-US" w:bidi="en-US"/>
    </w:rPr>
  </w:style>
  <w:style w:type="character" w:styleId="ListLabel500">
    <w:name w:val="ListLabel 500"/>
    <w:qFormat/>
    <w:rPr>
      <w:lang w:val="en-US" w:eastAsia="en-US" w:bidi="en-US"/>
    </w:rPr>
  </w:style>
  <w:style w:type="character" w:styleId="ListLabel501">
    <w:name w:val="ListLabel 501"/>
    <w:qFormat/>
    <w:rPr>
      <w:lang w:val="en-US" w:eastAsia="en-US" w:bidi="en-US"/>
    </w:rPr>
  </w:style>
  <w:style w:type="character" w:styleId="ListLabel502">
    <w:name w:val="ListLabel 502"/>
    <w:qFormat/>
    <w:rPr>
      <w:lang w:val="en-US" w:eastAsia="en-US" w:bidi="en-US"/>
    </w:rPr>
  </w:style>
  <w:style w:type="character" w:styleId="ListLabel503">
    <w:name w:val="ListLabel 503"/>
    <w:qFormat/>
    <w:rPr>
      <w:lang w:val="en-US" w:eastAsia="en-US" w:bidi="en-US"/>
    </w:rPr>
  </w:style>
  <w:style w:type="character" w:styleId="ListLabel504">
    <w:name w:val="ListLabel 50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05">
    <w:name w:val="ListLabel 505"/>
    <w:qFormat/>
    <w:rPr>
      <w:lang w:val="en-US" w:eastAsia="en-US" w:bidi="en-US"/>
    </w:rPr>
  </w:style>
  <w:style w:type="character" w:styleId="ListLabel506">
    <w:name w:val="ListLabel 506"/>
    <w:qFormat/>
    <w:rPr>
      <w:lang w:val="en-US" w:eastAsia="en-US" w:bidi="en-US"/>
    </w:rPr>
  </w:style>
  <w:style w:type="character" w:styleId="ListLabel507">
    <w:name w:val="ListLabel 507"/>
    <w:qFormat/>
    <w:rPr>
      <w:lang w:val="en-US" w:eastAsia="en-US" w:bidi="en-US"/>
    </w:rPr>
  </w:style>
  <w:style w:type="character" w:styleId="ListLabel508">
    <w:name w:val="ListLabel 508"/>
    <w:qFormat/>
    <w:rPr>
      <w:lang w:val="en-US" w:eastAsia="en-US" w:bidi="en-US"/>
    </w:rPr>
  </w:style>
  <w:style w:type="character" w:styleId="ListLabel509">
    <w:name w:val="ListLabel 509"/>
    <w:qFormat/>
    <w:rPr>
      <w:lang w:val="en-US" w:eastAsia="en-US" w:bidi="en-US"/>
    </w:rPr>
  </w:style>
  <w:style w:type="character" w:styleId="ListLabel510">
    <w:name w:val="ListLabel 510"/>
    <w:qFormat/>
    <w:rPr>
      <w:lang w:val="en-US" w:eastAsia="en-US" w:bidi="en-US"/>
    </w:rPr>
  </w:style>
  <w:style w:type="character" w:styleId="ListLabel511">
    <w:name w:val="ListLabel 511"/>
    <w:qFormat/>
    <w:rPr>
      <w:lang w:val="en-US" w:eastAsia="en-US" w:bidi="en-US"/>
    </w:rPr>
  </w:style>
  <w:style w:type="character" w:styleId="ListLabel512">
    <w:name w:val="ListLabel 512"/>
    <w:qFormat/>
    <w:rPr>
      <w:lang w:val="en-US" w:eastAsia="en-US" w:bidi="en-US"/>
    </w:rPr>
  </w:style>
  <w:style w:type="character" w:styleId="ListLabel513">
    <w:name w:val="ListLabel 51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14">
    <w:name w:val="ListLabel 514"/>
    <w:qFormat/>
    <w:rPr>
      <w:lang w:val="en-US" w:eastAsia="en-US" w:bidi="en-US"/>
    </w:rPr>
  </w:style>
  <w:style w:type="character" w:styleId="ListLabel515">
    <w:name w:val="ListLabel 515"/>
    <w:qFormat/>
    <w:rPr>
      <w:lang w:val="en-US" w:eastAsia="en-US" w:bidi="en-US"/>
    </w:rPr>
  </w:style>
  <w:style w:type="character" w:styleId="ListLabel516">
    <w:name w:val="ListLabel 516"/>
    <w:qFormat/>
    <w:rPr>
      <w:lang w:val="en-US" w:eastAsia="en-US" w:bidi="en-US"/>
    </w:rPr>
  </w:style>
  <w:style w:type="character" w:styleId="ListLabel517">
    <w:name w:val="ListLabel 517"/>
    <w:qFormat/>
    <w:rPr>
      <w:lang w:val="en-US" w:eastAsia="en-US" w:bidi="en-US"/>
    </w:rPr>
  </w:style>
  <w:style w:type="character" w:styleId="ListLabel518">
    <w:name w:val="ListLabel 518"/>
    <w:qFormat/>
    <w:rPr>
      <w:lang w:val="en-US" w:eastAsia="en-US" w:bidi="en-US"/>
    </w:rPr>
  </w:style>
  <w:style w:type="character" w:styleId="ListLabel519">
    <w:name w:val="ListLabel 519"/>
    <w:qFormat/>
    <w:rPr>
      <w:lang w:val="en-US" w:eastAsia="en-US" w:bidi="en-US"/>
    </w:rPr>
  </w:style>
  <w:style w:type="character" w:styleId="ListLabel520">
    <w:name w:val="ListLabel 520"/>
    <w:qFormat/>
    <w:rPr>
      <w:lang w:val="en-US" w:eastAsia="en-US" w:bidi="en-US"/>
    </w:rPr>
  </w:style>
  <w:style w:type="character" w:styleId="ListLabel521">
    <w:name w:val="ListLabel 521"/>
    <w:qFormat/>
    <w:rPr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7"/>
      <w:szCs w:val="17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03d8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5c03d8"/>
    <w:pPr>
      <w:widowControl/>
      <w:bidi w:val="0"/>
      <w:jc w:val="left"/>
    </w:pPr>
    <w:rPr>
      <w:rFonts w:ascii="Humanst521EU-Normal" w:hAnsi="Humanst521EU-Normal" w:eastAsia="Humanst521EU-Normal" w:cs="Humanst521EU-Normal"/>
      <w:color w:val="auto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C176-5D96-4DA2-A70D-7B2E92A2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LibreOffice/5.1.6.2$Windows_x86 LibreOffice_project/07ac168c60a517dba0f0d7bc7540f5afa45f0909</Application>
  <Pages>1</Pages>
  <Words>3341</Words>
  <CharactersWithSpaces>20048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2018-08-01T11:12:00Z</dcterms:created>
  <dc:creator>Dorota Dąbrowska-Mróz</dc:creator>
  <dc:description/>
  <dc:language>pl-PL</dc:language>
  <cp:lastModifiedBy>Małgorzata Bohdanowicz</cp:lastModifiedBy>
  <dcterms:modified xsi:type="dcterms:W3CDTF">2018-08-07T12:43:00Z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2017-08-24T00:00:00Z</vt:filetime>
  </property>
  <property fmtid="{D5CDD505-2E9C-101B-9397-08002B2CF9AE}" pid="5" name="Creator">
    <vt:lpwstr>Adobe InDesign CC 2017 (Macintosh)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2017-08-24T00:00:00Z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