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 xml:space="preserve">bakalárske – prvý stupeň </w:t>
            </w:r>
            <w:r w:rsidRPr="007D28AE">
              <w:rPr>
                <w:rFonts w:ascii="Times New Roman" w:hAnsi="Times New Roman"/>
                <w:strike/>
                <w:sz w:val="24"/>
                <w:szCs w:val="24"/>
              </w:rPr>
              <w:t>alebo spojené – prvý a druhý stupeň v jednom celku</w:t>
            </w:r>
            <w:r w:rsidRPr="007D28AE">
              <w:rPr>
                <w:rFonts w:ascii="Times New Roman" w:hAnsi="Times New Roman"/>
                <w:strike/>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543603" w:rsidP="00543603">
            <w:pPr>
              <w:pStyle w:val="Nadpis2"/>
              <w:jc w:val="left"/>
              <w:rPr>
                <w:szCs w:val="18"/>
              </w:rPr>
            </w:pPr>
            <w:r>
              <w:rPr>
                <w:szCs w:val="18"/>
              </w:rPr>
              <w:t>Akademický rok:    2020</w:t>
            </w:r>
            <w:r w:rsidR="006C5EE8" w:rsidRPr="003C637C">
              <w:rPr>
                <w:szCs w:val="18"/>
              </w:rPr>
              <w:t xml:space="preserve"> / 20</w:t>
            </w:r>
            <w:r>
              <w:rPr>
                <w:szCs w:val="18"/>
              </w:rPr>
              <w:t>21</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543603">
              <w:rPr>
                <w:rFonts w:ascii="Times New Roman" w:hAnsi="Times New Roman"/>
                <w:b/>
                <w:bCs/>
                <w:szCs w:val="18"/>
              </w:rPr>
              <w:t xml:space="preserve"> SR</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00543603">
              <w:rPr>
                <w:rFonts w:ascii="Times New Roman" w:hAnsi="Times New Roman"/>
                <w:b/>
                <w:bCs/>
                <w:szCs w:val="18"/>
              </w:rPr>
              <w:t>ANNA</w:t>
            </w:r>
            <w:r>
              <w:rPr>
                <w:rFonts w:ascii="Times New Roman" w:hAnsi="Times New Roman"/>
                <w:b/>
                <w:bCs/>
                <w:szCs w:val="18"/>
              </w:rPr>
              <w:t xml:space="preserve">                                          </w:t>
            </w:r>
            <w:r w:rsidRPr="003C637C">
              <w:rPr>
                <w:rFonts w:ascii="Times New Roman" w:hAnsi="Times New Roman"/>
                <w:b/>
                <w:bCs/>
                <w:szCs w:val="18"/>
              </w:rPr>
              <w:t>Priezvisko:</w:t>
            </w:r>
            <w:r w:rsidR="00543603">
              <w:rPr>
                <w:rFonts w:ascii="Times New Roman" w:hAnsi="Times New Roman"/>
                <w:b/>
                <w:bCs/>
                <w:szCs w:val="18"/>
              </w:rPr>
              <w:t xml:space="preserve"> MÚDRA</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7</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2</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0</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0</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543603" w:rsidP="00914B7C">
            <w:pPr>
              <w:jc w:val="left"/>
              <w:rPr>
                <w:rFonts w:ascii="Times New Roman" w:hAnsi="Times New Roman"/>
                <w:szCs w:val="18"/>
              </w:rPr>
            </w:pPr>
            <w:r>
              <w:rPr>
                <w:rFonts w:ascii="Times New Roman" w:hAnsi="Times New Roman"/>
                <w:szCs w:val="18"/>
              </w:rPr>
              <w:t>X</w:t>
            </w: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543603">
              <w:rPr>
                <w:rFonts w:ascii="Times New Roman" w:hAnsi="Times New Roman"/>
                <w:b/>
                <w:bCs/>
                <w:szCs w:val="18"/>
              </w:rPr>
              <w:t xml:space="preserve"> VRANOV  NAD  TOPĹOU</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r w:rsidR="00543603">
              <w:rPr>
                <w:rFonts w:ascii="Times New Roman" w:hAnsi="Times New Roman"/>
                <w:b/>
                <w:bCs/>
                <w:szCs w:val="18"/>
              </w:rPr>
              <w:t xml:space="preserve"> 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0</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7</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8</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7</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6</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5</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543603">
              <w:rPr>
                <w:rFonts w:ascii="Times New Roman" w:hAnsi="Times New Roman"/>
                <w:b/>
                <w:szCs w:val="18"/>
              </w:rPr>
              <w:t xml:space="preserve"> 0903 123 456</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r w:rsidR="00543603">
              <w:rPr>
                <w:rFonts w:ascii="Times New Roman" w:hAnsi="Times New Roman"/>
                <w:b/>
                <w:szCs w:val="18"/>
              </w:rPr>
              <w:t>anna.mudra@gmail.com</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r w:rsidR="00543603">
              <w:rPr>
                <w:rFonts w:ascii="Times New Roman" w:hAnsi="Times New Roman"/>
                <w:b/>
                <w:bCs/>
                <w:szCs w:val="18"/>
              </w:rPr>
              <w:t xml:space="preserve"> </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543603">
              <w:rPr>
                <w:rFonts w:ascii="Times New Roman" w:hAnsi="Times New Roman"/>
                <w:szCs w:val="18"/>
              </w:rPr>
              <w:t xml:space="preserve"> LETNÁ 1252</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543603">
              <w:rPr>
                <w:rFonts w:ascii="Times New Roman" w:hAnsi="Times New Roman"/>
                <w:szCs w:val="18"/>
              </w:rPr>
              <w:t xml:space="preserve"> VRANOV NAD TOPĽOU</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543603">
              <w:rPr>
                <w:rFonts w:ascii="Times New Roman" w:hAnsi="Times New Roman"/>
                <w:szCs w:val="18"/>
              </w:rPr>
              <w:t xml:space="preserve"> 093 35</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r w:rsidR="00543603">
              <w:rPr>
                <w:rFonts w:ascii="Times New Roman" w:hAnsi="Times New Roman"/>
                <w:szCs w:val="18"/>
              </w:rPr>
              <w:t xml:space="preserve">  VRANOV NAD TOPĽOU</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543603">
              <w:rPr>
                <w:rFonts w:ascii="Times New Roman" w:hAnsi="Times New Roman"/>
                <w:szCs w:val="18"/>
              </w:rPr>
              <w:t xml:space="preserve"> </w:t>
            </w:r>
            <w:r w:rsidR="00543603" w:rsidRPr="00543603">
              <w:rPr>
                <w:rFonts w:ascii="Times New Roman" w:hAnsi="Times New Roman"/>
                <w:bCs/>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543603">
              <w:rPr>
                <w:rFonts w:ascii="Times New Roman" w:hAnsi="Times New Roman"/>
                <w:b/>
                <w:bCs/>
                <w:szCs w:val="18"/>
              </w:rPr>
              <w:t xml:space="preserve"> </w:t>
            </w:r>
            <w:r w:rsidR="00543603" w:rsidRPr="000B25C6">
              <w:rPr>
                <w:rFonts w:ascii="Times New Roman" w:hAnsi="Times New Roman"/>
                <w:b/>
                <w:bCs/>
                <w:szCs w:val="18"/>
              </w:rPr>
              <w:t>EKONOMICKÁ UNIVERZITA V BRATISLAVE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543603">
              <w:rPr>
                <w:rFonts w:ascii="Times New Roman" w:hAnsi="Times New Roman"/>
                <w:b/>
                <w:bCs/>
                <w:szCs w:val="18"/>
              </w:rPr>
              <w:t xml:space="preserve"> </w:t>
            </w:r>
            <w:r w:rsidR="00543603" w:rsidRPr="000B25C6">
              <w:rPr>
                <w:rFonts w:ascii="Times New Roman" w:hAnsi="Times New Roman"/>
                <w:b/>
                <w:bCs/>
                <w:szCs w:val="18"/>
              </w:rPr>
              <w:t>PODNIKOVOHOSPODÁRSKA FAKULTA; KOŠICE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543603">
              <w:rPr>
                <w:rFonts w:ascii="Times New Roman" w:hAnsi="Times New Roman"/>
                <w:b/>
                <w:bCs/>
                <w:szCs w:val="18"/>
              </w:rPr>
              <w:t xml:space="preserve"> EKONOMIKA A MANAŽMENT PODNIKU</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543603">
              <w:rPr>
                <w:rFonts w:ascii="Times New Roman" w:hAnsi="Times New Roman"/>
                <w:szCs w:val="18"/>
              </w:rPr>
              <w:t xml:space="preserve"> 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543603">
              <w:rPr>
                <w:rFonts w:ascii="Times New Roman" w:hAnsi="Times New Roman"/>
                <w:szCs w:val="18"/>
              </w:rPr>
              <w:t xml:space="preserve"> 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r w:rsidR="00543603">
              <w:rPr>
                <w:rFonts w:ascii="Times New Roman" w:hAnsi="Times New Roman"/>
                <w:b/>
                <w:bCs/>
                <w:szCs w:val="18"/>
              </w:rPr>
              <w:t xml:space="preserve"> ANGLICKÝ JAZYK</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DA24E4">
              <w:rPr>
                <w:rFonts w:ascii="Times New Roman" w:hAnsi="Times New Roman"/>
                <w:b/>
                <w:bCs/>
                <w:szCs w:val="18"/>
              </w:rPr>
              <w:t xml:space="preserve"> 2020</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1</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6</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2</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2</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3</w:t>
            </w:r>
          </w:p>
        </w:tc>
        <w:tc>
          <w:tcPr>
            <w:tcW w:w="426" w:type="dxa"/>
            <w:gridSpan w:val="2"/>
            <w:tcBorders>
              <w:top w:val="single" w:sz="12" w:space="0" w:color="auto"/>
              <w:left w:val="single" w:sz="6" w:space="0" w:color="auto"/>
              <w:bottom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0</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7B131E" w:rsidP="008C7229">
            <w:pPr>
              <w:jc w:val="center"/>
              <w:rPr>
                <w:rFonts w:ascii="Times New Roman" w:hAnsi="Times New Roman"/>
                <w:bCs/>
                <w:sz w:val="16"/>
                <w:szCs w:val="18"/>
              </w:rPr>
            </w:pPr>
            <w:r w:rsidRPr="007B131E">
              <w:rPr>
                <w:noProof/>
                <w:lang w:eastAsia="sk-SK"/>
              </w:rPr>
              <w:pict>
                <v:rect id="Obdĺžnik 50" o:spid="_x0000_s1026" style="position:absolute;left:0;text-align:left;margin-left:12.3pt;margin-top:21.1pt;width:16.15pt;height:14.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1404DF" w:rsidP="008C7229">
            <w:pPr>
              <w:jc w:val="center"/>
              <w:rPr>
                <w:rFonts w:ascii="Times New Roman" w:hAnsi="Times New Roman"/>
                <w:bCs/>
                <w:sz w:val="16"/>
                <w:szCs w:val="18"/>
              </w:rPr>
            </w:pPr>
            <w:r>
              <w:rPr>
                <w:noProof/>
                <w:lang w:eastAsia="sk-SK"/>
              </w:rPr>
              <w:pict>
                <v:shapetype id="_x0000_t32" coordsize="21600,21600" o:spt="32" o:oned="t" path="m,l21600,21600e" filled="f">
                  <v:path arrowok="t" fillok="f" o:connecttype="none"/>
                  <o:lock v:ext="edit" shapetype="t"/>
                </v:shapetype>
                <v:shape id="_x0000_s1033" type="#_x0000_t32" style="position:absolute;left:0;text-align:left;margin-left:34.55pt;margin-top:21.25pt;width:16.15pt;height:14pt;flip:x;z-index:251698176;mso-position-horizontal-relative:text;mso-position-vertical-relative:text" o:connectortype="straight"/>
              </w:pict>
            </w:r>
            <w:r>
              <w:rPr>
                <w:noProof/>
                <w:lang w:eastAsia="sk-SK"/>
              </w:rPr>
              <w:pict>
                <v:shape id="_x0000_s1032" type="#_x0000_t32" style="position:absolute;left:0;text-align:left;margin-left:34.55pt;margin-top:21.25pt;width:16.15pt;height:14pt;z-index:251697152;mso-position-horizontal-relative:text;mso-position-vertical-relative:text" o:connectortype="straight"/>
              </w:pict>
            </w:r>
            <w:r w:rsidR="007B131E" w:rsidRPr="007B131E">
              <w:rPr>
                <w:noProof/>
                <w:lang w:eastAsia="sk-SK"/>
              </w:rPr>
              <w:pict>
                <v:rect id="Obdĺžnik 49" o:spid="_x0000_s1031" style="position:absolute;left:0;text-align:left;margin-left:34.55pt;margin-top:21.1pt;width:16.15pt;height:14.1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7B131E" w:rsidP="008C7229">
            <w:pPr>
              <w:jc w:val="center"/>
              <w:rPr>
                <w:rFonts w:ascii="Times New Roman" w:hAnsi="Times New Roman"/>
                <w:bCs/>
                <w:sz w:val="16"/>
                <w:szCs w:val="18"/>
              </w:rPr>
            </w:pPr>
            <w:r w:rsidRPr="007B131E">
              <w:rPr>
                <w:noProof/>
                <w:lang w:eastAsia="sk-SK"/>
              </w:rPr>
              <w:pict>
                <v:rect id="Obdĺžnik 48" o:spid="_x0000_s1030" style="position:absolute;left:0;text-align:left;margin-left:41.1pt;margin-top:21.1pt;width:16.1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7B131E" w:rsidP="008C7229">
            <w:pPr>
              <w:jc w:val="center"/>
              <w:rPr>
                <w:rFonts w:ascii="Times New Roman" w:hAnsi="Times New Roman"/>
                <w:bCs/>
                <w:sz w:val="16"/>
                <w:szCs w:val="18"/>
              </w:rPr>
            </w:pPr>
            <w:r w:rsidRPr="007B131E">
              <w:rPr>
                <w:noProof/>
                <w:lang w:eastAsia="sk-SK"/>
              </w:rPr>
              <w:pict>
                <v:rect id="_x0000_s1029" style="position:absolute;left:0;text-align:left;margin-left:24pt;margin-top:21.25pt;width:16.15pt;height:14.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7B131E" w:rsidP="008C7229">
            <w:pPr>
              <w:jc w:val="center"/>
              <w:rPr>
                <w:rFonts w:ascii="Times New Roman" w:hAnsi="Times New Roman"/>
                <w:bCs/>
                <w:sz w:val="16"/>
                <w:szCs w:val="18"/>
              </w:rPr>
            </w:pPr>
            <w:r w:rsidRPr="007B131E">
              <w:rPr>
                <w:noProof/>
                <w:lang w:eastAsia="sk-SK"/>
              </w:rPr>
              <w:pict>
                <v:rect id="Obdĺžnik 47" o:spid="_x0000_s1028" style="position:absolute;left:0;text-align:left;margin-left:32.05pt;margin-top:21.2pt;width:16.15pt;height:14.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7B131E" w:rsidP="008C7229">
            <w:pPr>
              <w:jc w:val="center"/>
              <w:rPr>
                <w:rFonts w:ascii="Times New Roman" w:hAnsi="Times New Roman"/>
                <w:bCs/>
                <w:sz w:val="16"/>
                <w:szCs w:val="18"/>
              </w:rPr>
            </w:pPr>
            <w:r w:rsidRPr="007B131E">
              <w:rPr>
                <w:noProof/>
                <w:lang w:eastAsia="sk-SK"/>
              </w:rPr>
              <w:pict>
                <v:rect id="Obdĺžnik 46" o:spid="_x0000_s1027" style="position:absolute;left:0;text-align:left;margin-left:4.1pt;margin-top:21.1pt;width:16.15pt;height:14.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733351">
              <w:rPr>
                <w:rFonts w:ascii="Times New Roman" w:hAnsi="Times New Roman"/>
                <w:b/>
                <w:bCs/>
                <w:szCs w:val="18"/>
              </w:rPr>
              <w:t xml:space="preserve"> OBCHODNÁ AKADÉMIA</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r w:rsidR="00733351">
              <w:rPr>
                <w:rFonts w:ascii="Times New Roman" w:hAnsi="Times New Roman"/>
                <w:szCs w:val="18"/>
              </w:rPr>
              <w:t xml:space="preserve"> DAXNEROVA 88</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r w:rsidR="00733351">
              <w:rPr>
                <w:rFonts w:ascii="Times New Roman" w:hAnsi="Times New Roman"/>
                <w:szCs w:val="18"/>
              </w:rPr>
              <w:t xml:space="preserve"> VRANOV NAD TOPĽOU</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733351">
              <w:rPr>
                <w:rFonts w:ascii="Times New Roman" w:hAnsi="Times New Roman"/>
                <w:szCs w:val="18"/>
              </w:rPr>
              <w:t xml:space="preserve">093 35                                                     </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r w:rsidR="00733351">
              <w:rPr>
                <w:rFonts w:ascii="Times New Roman" w:hAnsi="Times New Roman"/>
                <w:szCs w:val="18"/>
              </w:rPr>
              <w:t xml:space="preserve"> </w:t>
            </w:r>
            <w:r w:rsidR="00733351" w:rsidRPr="00016614">
              <w:rPr>
                <w:rFonts w:ascii="Times New Roman" w:hAnsi="Times New Roman"/>
                <w:bCs/>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733351">
              <w:rPr>
                <w:rFonts w:ascii="Times New Roman" w:hAnsi="Times New Roman"/>
                <w:b/>
                <w:bCs/>
                <w:szCs w:val="18"/>
              </w:rPr>
              <w:t xml:space="preserve"> OBCHODNÁ AKADÉMIA</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6</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3</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1</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7</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M</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3F7394" w:rsidP="001A6A75">
            <w:pPr>
              <w:jc w:val="left"/>
              <w:rPr>
                <w:rFonts w:ascii="Times New Roman" w:hAnsi="Times New Roman"/>
                <w:b/>
                <w:bCs/>
                <w:szCs w:val="18"/>
              </w:rPr>
            </w:pPr>
            <w:r>
              <w:rPr>
                <w:rFonts w:ascii="Times New Roman" w:hAnsi="Times New Roman"/>
                <w:b/>
                <w:bCs/>
                <w:szCs w:val="18"/>
              </w:rPr>
              <w:t>0</w:t>
            </w:r>
          </w:p>
        </w:tc>
        <w:tc>
          <w:tcPr>
            <w:tcW w:w="283" w:type="dxa"/>
            <w:tcBorders>
              <w:top w:val="single" w:sz="6" w:space="0" w:color="auto"/>
              <w:left w:val="single" w:sz="6" w:space="0" w:color="auto"/>
              <w:bottom w:val="single" w:sz="6" w:space="0" w:color="auto"/>
            </w:tcBorders>
            <w:vAlign w:val="center"/>
          </w:tcPr>
          <w:p w:rsidR="006C5EE8" w:rsidRPr="003C637C" w:rsidRDefault="003F7394" w:rsidP="001A6A75">
            <w:pPr>
              <w:jc w:val="left"/>
              <w:rPr>
                <w:rFonts w:ascii="Times New Roman" w:hAnsi="Times New Roman"/>
                <w:b/>
                <w:bCs/>
                <w:szCs w:val="18"/>
              </w:rPr>
            </w:pPr>
            <w:r>
              <w:rPr>
                <w:rFonts w:ascii="Times New Roman" w:hAnsi="Times New Roman"/>
                <w:b/>
                <w:bCs/>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733351" w:rsidP="008C7229">
            <w:pPr>
              <w:jc w:val="left"/>
              <w:rPr>
                <w:rFonts w:ascii="Times New Roman" w:hAnsi="Times New Roman"/>
                <w:b/>
                <w:bCs/>
                <w:szCs w:val="18"/>
              </w:rPr>
            </w:pPr>
            <w:r>
              <w:rPr>
                <w:rFonts w:ascii="Times New Roman" w:hAnsi="Times New Roman"/>
                <w:b/>
                <w:bCs/>
                <w:szCs w:val="18"/>
              </w:rPr>
              <w:t>M</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SLOVENSKÝ JAZYK A</w:t>
            </w:r>
            <w:r>
              <w:rPr>
                <w:rFonts w:ascii="Times New Roman" w:hAnsi="Times New Roman"/>
              </w:rPr>
              <w:t> </w:t>
            </w:r>
            <w:r w:rsidRPr="00016614">
              <w:rPr>
                <w:rFonts w:ascii="Times New Roman" w:hAnsi="Times New Roman"/>
              </w:rPr>
              <w:t>LITERATÚRA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ANGLICKÝ JAZYK</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RUSKÝ JAZYK</w:t>
            </w:r>
            <w:r>
              <w:rPr>
                <w:rFonts w:ascii="Times New Roman" w:hAnsi="Times New Roman"/>
              </w:rPr>
              <w:t xml:space="preserve">  </w:t>
            </w:r>
            <w:r w:rsidRPr="00A46B90">
              <w:rPr>
                <w:rFonts w:ascii="Times New Roman" w:hAnsi="Times New Roman"/>
                <w:color w:val="FF0000"/>
              </w:rPr>
              <w:t>alebo NEMECKÝ JAZYK</w:t>
            </w:r>
            <w:r>
              <w:rPr>
                <w:rFonts w:ascii="Times New Roman" w:hAnsi="Times New Roman"/>
                <w:color w:val="FF0000"/>
              </w:rPr>
              <w:t xml:space="preserve"> (napíšete len ten jazyk, kt. máte)</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DEJEPIS</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OBČIANSKA NÁUKA</w:t>
            </w:r>
          </w:p>
        </w:tc>
        <w:tc>
          <w:tcPr>
            <w:tcW w:w="709" w:type="dxa"/>
          </w:tcPr>
          <w:p w:rsidR="00733351"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BIOLÓGIA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szCs w:val="18"/>
              </w:rPr>
              <w:t>HOSPODÁRSKA GEOGRAFIA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MATEMATIKA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TELESNÁ A ŠPORTOVÁ VÝCHOVA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PODNIKOVÁ EKONOMIKA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ÚVOD DO MAKROEKONÓMIE</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PRÁVNA NÁUKA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15520" w:rsidRDefault="00733351" w:rsidP="0071417C">
            <w:pPr>
              <w:spacing w:before="0"/>
              <w:rPr>
                <w:rFonts w:ascii="Times New Roman" w:hAnsi="Times New Roman"/>
                <w:szCs w:val="18"/>
              </w:rPr>
            </w:pPr>
            <w:r w:rsidRPr="00315520">
              <w:rPr>
                <w:rFonts w:ascii="Times New Roman" w:hAnsi="Times New Roman"/>
                <w:szCs w:val="18"/>
              </w:rPr>
              <w:t>ÚČTOVNÍCTVO, ÚĆTOVNÍCTVO V PRAXI</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rPr>
              <w:t>DAŇOVÁ</w:t>
            </w:r>
            <w:r w:rsidRPr="00016614">
              <w:rPr>
                <w:rFonts w:ascii="Times New Roman" w:hAnsi="Times New Roman"/>
              </w:rPr>
              <w:t xml:space="preserve"> SÚSTAV</w:t>
            </w:r>
            <w:r>
              <w:rPr>
                <w:rFonts w:ascii="Times New Roman" w:hAnsi="Times New Roman"/>
              </w:rPr>
              <w:t>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TECHNIKA ADMINISTRATÍVY, OBCHODNÁ KOREŠPONDENCIA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TOVAROZNALECTVO</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ANGLICKÁ KOMUNIKÁCIA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APLIKOVANÁ INFORMATIKA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szCs w:val="18"/>
              </w:rPr>
              <w:t>CVIČNÁ FIRMA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EKONOMICKÉ CVIČENIA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SPOLOČENSKÁ KOMUNIKÁCIA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71417C">
            <w:pPr>
              <w:spacing w:before="0"/>
              <w:rPr>
                <w:rFonts w:ascii="Times New Roman" w:hAnsi="Times New Roman"/>
                <w:szCs w:val="18"/>
              </w:rPr>
            </w:pPr>
            <w:r>
              <w:rPr>
                <w:rFonts w:ascii="Times New Roman" w:hAnsi="Times New Roman"/>
                <w:szCs w:val="18"/>
              </w:rPr>
              <w:t>PRAX</w:t>
            </w:r>
          </w:p>
        </w:tc>
        <w:tc>
          <w:tcPr>
            <w:tcW w:w="709" w:type="dxa"/>
          </w:tcPr>
          <w:p w:rsidR="00733351" w:rsidRPr="003C637C" w:rsidRDefault="00733351" w:rsidP="0071417C">
            <w:pPr>
              <w:spacing w:before="0"/>
              <w:rPr>
                <w:rFonts w:ascii="Times New Roman" w:hAnsi="Times New Roman"/>
                <w:szCs w:val="18"/>
              </w:rPr>
            </w:pPr>
          </w:p>
        </w:tc>
        <w:tc>
          <w:tcPr>
            <w:tcW w:w="708"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B62031">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8"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B62031">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8"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Borders>
              <w:bottom w:val="single" w:sz="12" w:space="0" w:color="auto"/>
            </w:tcBorders>
          </w:tcPr>
          <w:p w:rsidR="00733351" w:rsidRPr="003C637C" w:rsidRDefault="00733351"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08"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78" w:type="dxa"/>
            <w:tcBorders>
              <w:bottom w:val="single" w:sz="12" w:space="0" w:color="auto"/>
            </w:tcBorders>
          </w:tcPr>
          <w:p w:rsidR="00733351" w:rsidRPr="003C637C" w:rsidRDefault="00733351"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SLOVENSKÝ JAZYK A</w:t>
            </w:r>
            <w:r>
              <w:rPr>
                <w:rFonts w:ascii="Times New Roman" w:hAnsi="Times New Roman"/>
              </w:rPr>
              <w:t> </w:t>
            </w:r>
            <w:r w:rsidRPr="00FF2801">
              <w:rPr>
                <w:rFonts w:ascii="Times New Roman" w:hAnsi="Times New Roman"/>
              </w:rPr>
              <w:t>LITERATÚRA</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ANGLICKÝ JAZYK</w:t>
            </w:r>
            <w:r>
              <w:rPr>
                <w:rFonts w:ascii="Times New Roman" w:hAnsi="Times New Roman"/>
              </w:rPr>
              <w:t xml:space="preserve"> (al. RUSKÝ al. NEMECKÝ)</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B1</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PRAKTICKÁ ČASŤ ODBORNEJ ZLOŽKY</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TEORETICKÁ ČASŤ ODBORNEJ ZLOŽKY</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6237" w:type="dxa"/>
            <w:gridSpan w:val="3"/>
            <w:tcBorders>
              <w:left w:val="single" w:sz="12" w:space="0" w:color="auto"/>
              <w:bottom w:val="single" w:sz="12" w:space="0" w:color="auto"/>
            </w:tcBorders>
          </w:tcPr>
          <w:p w:rsidR="00733351" w:rsidRPr="003C637C" w:rsidRDefault="00733351"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733351" w:rsidRPr="003C637C" w:rsidRDefault="00733351"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r w:rsidR="009F0B74">
              <w:rPr>
                <w:rFonts w:ascii="Times New Roman" w:hAnsi="Times New Roman"/>
                <w:b/>
                <w:szCs w:val="18"/>
              </w:rPr>
              <w:t xml:space="preserve"> 17. 03. 2020</w:t>
            </w:r>
          </w:p>
        </w:tc>
        <w:tc>
          <w:tcPr>
            <w:tcW w:w="5172" w:type="dxa"/>
          </w:tcPr>
          <w:p w:rsidR="00F50050" w:rsidRPr="009F0B74" w:rsidRDefault="00F50050" w:rsidP="00AC4744">
            <w:pPr>
              <w:spacing w:before="60" w:after="60"/>
              <w:rPr>
                <w:rFonts w:ascii="Brush Script MT" w:hAnsi="Brush Script MT"/>
                <w:b/>
                <w:szCs w:val="18"/>
              </w:rPr>
            </w:pPr>
            <w:r w:rsidRPr="003C637C">
              <w:rPr>
                <w:rFonts w:ascii="Times New Roman" w:hAnsi="Times New Roman"/>
                <w:b/>
                <w:szCs w:val="18"/>
              </w:rPr>
              <w:t>Podpis uchádzača:</w:t>
            </w:r>
            <w:r w:rsidR="009F0B74">
              <w:rPr>
                <w:rFonts w:ascii="Times New Roman" w:hAnsi="Times New Roman"/>
                <w:b/>
                <w:szCs w:val="18"/>
              </w:rPr>
              <w:t xml:space="preserve"> </w:t>
            </w:r>
            <w:r w:rsidR="002708DE">
              <w:rPr>
                <w:rFonts w:ascii="Times New Roman" w:hAnsi="Times New Roman"/>
                <w:b/>
                <w:szCs w:val="18"/>
              </w:rPr>
              <w:t xml:space="preserve">             </w:t>
            </w:r>
            <w:r w:rsidR="009F0B74" w:rsidRPr="002708DE">
              <w:rPr>
                <w:rFonts w:ascii="Brush Script MT" w:hAnsi="Brush Script MT"/>
                <w:b/>
                <w:sz w:val="28"/>
                <w:szCs w:val="28"/>
              </w:rPr>
              <w:t>Múdra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AC57C0" w:rsidRDefault="00AC57C0" w:rsidP="00F50050">
      <w:pPr>
        <w:jc w:val="left"/>
        <w:rPr>
          <w:rFonts w:ascii="Times New Roman" w:hAnsi="Times New Roman"/>
          <w:b/>
          <w:sz w:val="20"/>
        </w:rPr>
      </w:pPr>
    </w:p>
    <w:p w:rsidR="00F50050" w:rsidRDefault="00F50050" w:rsidP="00F50050">
      <w:pPr>
        <w:jc w:val="left"/>
        <w:rPr>
          <w:rFonts w:ascii="Times New Roman" w:hAnsi="Times New Roman"/>
          <w:b/>
          <w:sz w:val="20"/>
        </w:rPr>
      </w:pPr>
      <w:r w:rsidRPr="00DB73B8">
        <w:rPr>
          <w:rFonts w:ascii="Times New Roman" w:hAnsi="Times New Roman"/>
          <w:b/>
          <w:sz w:val="20"/>
        </w:rPr>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bookmarkStart w:id="0" w:name="_GoBack"/>
      <w:bookmarkEnd w:id="0"/>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DF" w:rsidRDefault="00C522DF" w:rsidP="009621C2">
      <w:pPr>
        <w:spacing w:before="0"/>
      </w:pPr>
      <w:r>
        <w:separator/>
      </w:r>
    </w:p>
  </w:endnote>
  <w:endnote w:type="continuationSeparator" w:id="0">
    <w:p w:rsidR="00C522DF" w:rsidRDefault="00C522DF" w:rsidP="009621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DF" w:rsidRDefault="00C522DF" w:rsidP="009621C2">
      <w:pPr>
        <w:spacing w:before="0"/>
      </w:pPr>
      <w:r>
        <w:separator/>
      </w:r>
    </w:p>
  </w:footnote>
  <w:footnote w:type="continuationSeparator" w:id="0">
    <w:p w:rsidR="00C522DF" w:rsidRDefault="00C522DF" w:rsidP="009621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404DF"/>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08DE"/>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3F7394"/>
    <w:rsid w:val="0040215F"/>
    <w:rsid w:val="004027FD"/>
    <w:rsid w:val="004043E1"/>
    <w:rsid w:val="00424AFC"/>
    <w:rsid w:val="004300E3"/>
    <w:rsid w:val="004415F7"/>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3603"/>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33351"/>
    <w:rsid w:val="00744D2F"/>
    <w:rsid w:val="007610AF"/>
    <w:rsid w:val="00765DFC"/>
    <w:rsid w:val="007725BB"/>
    <w:rsid w:val="0077599B"/>
    <w:rsid w:val="00792258"/>
    <w:rsid w:val="00793B6C"/>
    <w:rsid w:val="007A59F5"/>
    <w:rsid w:val="007B131E"/>
    <w:rsid w:val="007C584F"/>
    <w:rsid w:val="007D28AE"/>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8F3416"/>
    <w:rsid w:val="00905790"/>
    <w:rsid w:val="00914B7C"/>
    <w:rsid w:val="0092120B"/>
    <w:rsid w:val="0092553E"/>
    <w:rsid w:val="009621C2"/>
    <w:rsid w:val="00974479"/>
    <w:rsid w:val="00975DF6"/>
    <w:rsid w:val="00980342"/>
    <w:rsid w:val="0098415B"/>
    <w:rsid w:val="009843D9"/>
    <w:rsid w:val="00990B27"/>
    <w:rsid w:val="009A4D5C"/>
    <w:rsid w:val="009B67A1"/>
    <w:rsid w:val="009E1C64"/>
    <w:rsid w:val="009F0B74"/>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57C0"/>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22DF"/>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24E4"/>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60D9-959A-4719-AC45-3658E8F1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2211</Words>
  <Characters>12606</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učiteľ</cp:lastModifiedBy>
  <cp:revision>11</cp:revision>
  <cp:lastPrinted>2019-02-05T16:06:00Z</cp:lastPrinted>
  <dcterms:created xsi:type="dcterms:W3CDTF">2019-02-05T16:07:00Z</dcterms:created>
  <dcterms:modified xsi:type="dcterms:W3CDTF">2020-03-17T21:30:00Z</dcterms:modified>
  <cp:contentStatus/>
</cp:coreProperties>
</file>